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D9" w:rsidRDefault="008E1ED9" w:rsidP="008E1ED9">
      <w:pPr>
        <w:pStyle w:val="NormalWeb"/>
        <w:spacing w:before="0" w:beforeAutospacing="0" w:after="0" w:afterAutospacing="0"/>
        <w:textAlignment w:val="baseline"/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  <w:t xml:space="preserve">Nurturing </w:t>
      </w:r>
    </w:p>
    <w:p w:rsidR="008E1ED9" w:rsidRDefault="008E1ED9" w:rsidP="008E1ED9">
      <w:pPr>
        <w:pStyle w:val="NormalWeb"/>
        <w:spacing w:before="0" w:beforeAutospacing="0" w:after="0" w:afterAutospacing="0"/>
        <w:textAlignment w:val="baseline"/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  <w:t xml:space="preserve">Noongar Boodjari </w:t>
      </w:r>
      <w:proofErr w:type="spellStart"/>
      <w:r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  <w:t>Yorgas</w:t>
      </w:r>
      <w:proofErr w:type="spellEnd"/>
      <w:r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  <w:t xml:space="preserve"> </w:t>
      </w:r>
    </w:p>
    <w:p w:rsidR="008E1ED9" w:rsidRPr="008E1ED9" w:rsidRDefault="008E1ED9" w:rsidP="008E1ED9">
      <w:pPr>
        <w:pStyle w:val="NormalWeb"/>
        <w:spacing w:before="0" w:beforeAutospacing="0" w:after="0" w:afterAutospacing="0"/>
        <w:textAlignment w:val="baseline"/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54"/>
          <w:szCs w:val="54"/>
        </w:rPr>
        <w:t>Through Pregnancy</w:t>
      </w:r>
    </w:p>
    <w:p w:rsidR="008E1ED9" w:rsidRPr="008E1ED9" w:rsidRDefault="008E1ED9" w:rsidP="008E1ED9">
      <w:pPr>
        <w:pStyle w:val="NormalWeb"/>
        <w:spacing w:before="24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kern w:val="24"/>
          <w:sz w:val="28"/>
          <w:szCs w:val="28"/>
          <w:u w:val="single"/>
        </w:rPr>
        <w:t>Presenters</w:t>
      </w:r>
    </w:p>
    <w:p w:rsidR="008E1ED9" w:rsidRPr="008E1ED9" w:rsidRDefault="008E1ED9" w:rsidP="008E1ED9">
      <w:pPr>
        <w:pStyle w:val="NormalWeb"/>
        <w:spacing w:before="24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kern w:val="24"/>
          <w:sz w:val="28"/>
          <w:szCs w:val="28"/>
        </w:rPr>
        <w:t>Alison Gibson – Coordinator</w:t>
      </w:r>
    </w:p>
    <w:p w:rsidR="008E1ED9" w:rsidRPr="008E1ED9" w:rsidRDefault="008E1ED9" w:rsidP="008E1ED9">
      <w:pPr>
        <w:pStyle w:val="NormalWeb"/>
        <w:spacing w:before="24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kern w:val="24"/>
          <w:sz w:val="28"/>
          <w:szCs w:val="28"/>
        </w:rPr>
        <w:t xml:space="preserve">Jodie </w:t>
      </w:r>
      <w:proofErr w:type="spellStart"/>
      <w:r w:rsidRPr="008E1ED9">
        <w:rPr>
          <w:rFonts w:ascii="Arial" w:eastAsiaTheme="minorEastAsia" w:hAnsi="Arial" w:cs="Arial"/>
          <w:kern w:val="24"/>
          <w:sz w:val="28"/>
          <w:szCs w:val="28"/>
        </w:rPr>
        <w:t>Mackell</w:t>
      </w:r>
      <w:proofErr w:type="spellEnd"/>
      <w:r w:rsidRPr="008E1ED9">
        <w:rPr>
          <w:rFonts w:ascii="Arial" w:eastAsiaTheme="minorEastAsia" w:hAnsi="Arial" w:cs="Arial"/>
          <w:kern w:val="24"/>
          <w:sz w:val="28"/>
          <w:szCs w:val="28"/>
        </w:rPr>
        <w:t xml:space="preserve"> – Midwife</w:t>
      </w:r>
    </w:p>
    <w:p w:rsidR="008E1ED9" w:rsidRPr="008E1ED9" w:rsidRDefault="008E1ED9" w:rsidP="008E1ED9">
      <w:pPr>
        <w:pStyle w:val="NormalWeb"/>
        <w:spacing w:before="240" w:beforeAutospacing="0" w:after="0" w:afterAutospacing="0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  <w:r w:rsidRPr="008E1ED9">
        <w:rPr>
          <w:rFonts w:ascii="Arial" w:eastAsiaTheme="minorEastAsia" w:hAnsi="Arial" w:cs="Arial"/>
          <w:kern w:val="24"/>
          <w:sz w:val="28"/>
          <w:szCs w:val="28"/>
        </w:rPr>
        <w:t>Gail Gibson – Aboriginal Liaison Grandmother</w:t>
      </w:r>
    </w:p>
    <w:p w:rsidR="008E1ED9" w:rsidRPr="008E1ED9" w:rsidRDefault="008E1ED9" w:rsidP="008E1ED9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kinsoku w:val="0"/>
        <w:overflowPunct w:val="0"/>
        <w:spacing w:line="216" w:lineRule="auto"/>
        <w:ind w:left="142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Moort Boodjari Mia (MBM) is a four year COAG 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ab/>
        <w:t>Closing the Gap project funded until June 2014</w:t>
      </w:r>
    </w:p>
    <w:p w:rsidR="008E1ED9" w:rsidRPr="008E1ED9" w:rsidRDefault="008E1ED9" w:rsidP="008E1ED9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kinsoku w:val="0"/>
        <w:overflowPunct w:val="0"/>
        <w:spacing w:line="216" w:lineRule="auto"/>
        <w:ind w:left="142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The service began antenatal operations in 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ab/>
        <w:t>February 2011</w:t>
      </w:r>
    </w:p>
    <w:p w:rsidR="008E1ED9" w:rsidRPr="008E1ED9" w:rsidRDefault="008E1ED9" w:rsidP="008E1ED9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kinsoku w:val="0"/>
        <w:overflowPunct w:val="0"/>
        <w:spacing w:line="216" w:lineRule="auto"/>
        <w:ind w:left="142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Staff were recruited in early 2011 and most staff 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ab/>
        <w:t>commenced in June 2011</w:t>
      </w:r>
    </w:p>
    <w:p w:rsidR="008E1ED9" w:rsidRPr="008E1ED9" w:rsidRDefault="008E1ED9" w:rsidP="008E1ED9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kinsoku w:val="0"/>
        <w:overflowPunct w:val="0"/>
        <w:spacing w:line="216" w:lineRule="auto"/>
        <w:ind w:left="142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Sexual health education sessions to youth 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ab/>
        <w:t>community groups commenced in late 2011</w:t>
      </w:r>
    </w:p>
    <w:p w:rsidR="008E1ED9" w:rsidRPr="008E1ED9" w:rsidRDefault="008E1ED9" w:rsidP="008E1ED9">
      <w:pPr>
        <w:pStyle w:val="ListParagraph"/>
        <w:numPr>
          <w:ilvl w:val="2"/>
          <w:numId w:val="1"/>
        </w:numPr>
        <w:tabs>
          <w:tab w:val="clear" w:pos="2160"/>
          <w:tab w:val="num" w:pos="142"/>
        </w:tabs>
        <w:kinsoku w:val="0"/>
        <w:overflowPunct w:val="0"/>
        <w:spacing w:line="216" w:lineRule="auto"/>
        <w:ind w:left="142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On the 21st June 2012 the Aboriginal Maternity 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ab/>
        <w:t xml:space="preserve">Group Practice launched </w:t>
      </w:r>
      <w:proofErr w:type="spellStart"/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it’s</w:t>
      </w:r>
      <w:proofErr w:type="spellEnd"/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new name Moort 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ab/>
        <w:t>Boodjari Mia</w:t>
      </w:r>
    </w:p>
    <w:p w:rsidR="008E1ED9" w:rsidRDefault="008E1ED9" w:rsidP="008E1ED9">
      <w:pPr>
        <w:pStyle w:val="NormalWeb"/>
        <w:tabs>
          <w:tab w:val="num" w:pos="142"/>
        </w:tabs>
        <w:spacing w:before="240" w:beforeAutospacing="0" w:after="0" w:afterAutospacing="0"/>
        <w:ind w:left="142"/>
        <w:textAlignment w:val="baseline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Over 21 months MBM has had over 60 clients</w:t>
      </w:r>
    </w:p>
    <w:p w:rsidR="008E1ED9" w:rsidRPr="008E1ED9" w:rsidRDefault="008E1ED9" w:rsidP="008E1ED9">
      <w:pPr>
        <w:pStyle w:val="NormalWeb"/>
        <w:tabs>
          <w:tab w:val="num" w:pos="142"/>
        </w:tabs>
        <w:spacing w:before="240" w:beforeAutospacing="0" w:after="0" w:afterAutospacing="0"/>
        <w:ind w:left="142"/>
        <w:textAlignment w:val="baseline"/>
        <w:rPr>
          <w:rFonts w:ascii="Arial" w:hAnsi="Arial" w:cs="Arial"/>
          <w:sz w:val="28"/>
          <w:szCs w:val="28"/>
        </w:rPr>
      </w:pPr>
    </w:p>
    <w:p w:rsidR="008E1ED9" w:rsidRPr="008E1ED9" w:rsidRDefault="008E1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Services provided</w:t>
      </w:r>
    </w:p>
    <w:p w:rsidR="008E1ED9" w:rsidRPr="008E1ED9" w:rsidRDefault="008E1ED9" w:rsidP="008E1E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8E1ED9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  <w:lang w:eastAsia="en-AU"/>
        </w:rPr>
        <w:t xml:space="preserve">No </w:t>
      </w:r>
      <w:proofErr w:type="gramStart"/>
      <w:r w:rsidRPr="008E1ED9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  <w:lang w:eastAsia="en-AU"/>
        </w:rPr>
        <w:t>appointment  needed</w:t>
      </w:r>
      <w:proofErr w:type="gramEnd"/>
      <w:r w:rsidRPr="008E1ED9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  <w:lang w:eastAsia="en-AU"/>
        </w:rPr>
        <w:t xml:space="preserve"> </w:t>
      </w:r>
    </w:p>
    <w:p w:rsidR="008E1ED9" w:rsidRPr="008E1ED9" w:rsidRDefault="008E1ED9" w:rsidP="008E1E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8E1ED9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  <w:lang w:eastAsia="en-AU"/>
        </w:rPr>
        <w:t>9.30 am – 12.30 pm</w:t>
      </w:r>
      <w:r w:rsidRPr="008E1ED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en-AU"/>
        </w:rPr>
        <w:t xml:space="preserve"> </w:t>
      </w:r>
    </w:p>
    <w:p w:rsidR="008E1ED9" w:rsidRPr="008E1ED9" w:rsidRDefault="008E1ED9">
      <w:pPr>
        <w:rPr>
          <w:rFonts w:ascii="Arial" w:hAnsi="Arial" w:cs="Arial"/>
          <w:sz w:val="28"/>
          <w:szCs w:val="28"/>
        </w:rPr>
      </w:pPr>
    </w:p>
    <w:tbl>
      <w:tblPr>
        <w:tblW w:w="120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80"/>
        <w:gridCol w:w="6240"/>
      </w:tblGrid>
      <w:tr w:rsidR="008E1ED9" w:rsidRPr="008E1ED9" w:rsidTr="008E1ED9">
        <w:trPr>
          <w:trHeight w:val="2608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ED9" w:rsidRPr="008E1ED9" w:rsidRDefault="008E1ED9" w:rsidP="008E1ED9">
            <w:pPr>
              <w:numPr>
                <w:ilvl w:val="0"/>
                <w:numId w:val="2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AU"/>
              </w:rPr>
              <w:t xml:space="preserve">  Pregnancy testing</w:t>
            </w:r>
          </w:p>
          <w:p w:rsidR="008E1ED9" w:rsidRPr="008E1ED9" w:rsidRDefault="008E1ED9" w:rsidP="008E1ED9">
            <w:pPr>
              <w:numPr>
                <w:ilvl w:val="0"/>
                <w:numId w:val="3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val="en-US" w:eastAsia="en-AU"/>
              </w:rPr>
              <w:t xml:space="preserve">  Antenatal &amp; postnatal care  at community clinics &amp; in the home</w:t>
            </w:r>
          </w:p>
          <w:p w:rsidR="008E1ED9" w:rsidRPr="008E1ED9" w:rsidRDefault="008E1ED9" w:rsidP="008E1ED9">
            <w:pPr>
              <w:numPr>
                <w:ilvl w:val="0"/>
                <w:numId w:val="4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val="en-US" w:eastAsia="en-AU"/>
              </w:rPr>
              <w:t xml:space="preserve">  Support with preparing for babies arrival</w:t>
            </w:r>
          </w:p>
          <w:p w:rsidR="008E1ED9" w:rsidRPr="008E1ED9" w:rsidRDefault="008E1ED9" w:rsidP="008E1ED9">
            <w:pPr>
              <w:numPr>
                <w:ilvl w:val="0"/>
                <w:numId w:val="5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val="en-US" w:eastAsia="en-AU"/>
              </w:rPr>
              <w:t xml:space="preserve">  Someone to yarn to</w:t>
            </w:r>
          </w:p>
          <w:p w:rsidR="008E1ED9" w:rsidRPr="008E1ED9" w:rsidRDefault="008E1ED9" w:rsidP="008E1ED9">
            <w:pPr>
              <w:numPr>
                <w:ilvl w:val="0"/>
                <w:numId w:val="6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AU"/>
              </w:rPr>
              <w:t>Advocacy with external services</w:t>
            </w:r>
          </w:p>
          <w:p w:rsidR="008E1ED9" w:rsidRPr="008E1ED9" w:rsidRDefault="008E1ED9" w:rsidP="008E1ED9">
            <w:pPr>
              <w:numPr>
                <w:ilvl w:val="0"/>
                <w:numId w:val="7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AU"/>
              </w:rPr>
              <w:t xml:space="preserve">  Referrals to services</w:t>
            </w:r>
          </w:p>
          <w:p w:rsidR="008E1ED9" w:rsidRPr="008E1ED9" w:rsidRDefault="008E1ED9" w:rsidP="008E1ED9">
            <w:pPr>
              <w:numPr>
                <w:ilvl w:val="0"/>
                <w:numId w:val="8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n-AU"/>
              </w:rPr>
              <w:t xml:space="preserve">  Bereavement support</w:t>
            </w:r>
          </w:p>
          <w:p w:rsidR="008E1ED9" w:rsidRPr="008E1ED9" w:rsidRDefault="008E1ED9" w:rsidP="008E1ED9">
            <w:pPr>
              <w:numPr>
                <w:ilvl w:val="0"/>
                <w:numId w:val="9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val="en-US" w:eastAsia="en-AU"/>
              </w:rPr>
              <w:t xml:space="preserve">  Support at medical appointments</w:t>
            </w:r>
          </w:p>
          <w:p w:rsidR="008E1ED9" w:rsidRPr="008E1ED9" w:rsidRDefault="008E1ED9" w:rsidP="008E1ED9">
            <w:pPr>
              <w:numPr>
                <w:ilvl w:val="0"/>
                <w:numId w:val="10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val="en-US" w:eastAsia="en-AU"/>
              </w:rPr>
              <w:t xml:space="preserve">  Transport to appointments </w:t>
            </w:r>
          </w:p>
          <w:p w:rsidR="008E1ED9" w:rsidRPr="008E1ED9" w:rsidRDefault="008E1ED9" w:rsidP="008E1ED9">
            <w:pPr>
              <w:numPr>
                <w:ilvl w:val="0"/>
                <w:numId w:val="5"/>
              </w:num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  <w:r w:rsidRPr="008E1ED9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val="en-US" w:eastAsia="en-AU"/>
              </w:rPr>
              <w:t xml:space="preserve">  Education: 1 on 1 and groups</w:t>
            </w:r>
          </w:p>
          <w:p w:rsidR="008E1ED9" w:rsidRPr="008E1ED9" w:rsidRDefault="008E1ED9" w:rsidP="008E1ED9">
            <w:pPr>
              <w:tabs>
                <w:tab w:val="left" w:pos="360"/>
              </w:tabs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ED9" w:rsidRPr="008E1ED9" w:rsidRDefault="008E1ED9" w:rsidP="008E1ED9">
            <w:pPr>
              <w:tabs>
                <w:tab w:val="left" w:pos="360"/>
              </w:tabs>
              <w:kinsoku w:val="0"/>
              <w:overflowPunct w:val="0"/>
              <w:spacing w:after="0" w:line="240" w:lineRule="auto"/>
              <w:ind w:left="72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AU"/>
              </w:rPr>
            </w:pPr>
          </w:p>
        </w:tc>
      </w:tr>
    </w:tbl>
    <w:p w:rsidR="008E1ED9" w:rsidRPr="008E1ED9" w:rsidRDefault="008E1ED9" w:rsidP="008E1ED9">
      <w:pPr>
        <w:kinsoku w:val="0"/>
        <w:overflowPunct w:val="0"/>
        <w:spacing w:line="216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sz w:val="28"/>
          <w:szCs w:val="28"/>
        </w:rPr>
        <w:lastRenderedPageBreak/>
        <w:t>COAG outputs related to sexual health</w:t>
      </w:r>
    </w:p>
    <w:p w:rsidR="008E1ED9" w:rsidRPr="008E1ED9" w:rsidRDefault="008E1ED9" w:rsidP="008E1ED9">
      <w:pPr>
        <w:pStyle w:val="ListParagraph"/>
        <w:numPr>
          <w:ilvl w:val="0"/>
          <w:numId w:val="1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sz w:val="28"/>
          <w:szCs w:val="28"/>
        </w:rPr>
        <w:t>Provision of clinical advice, support and education to antenatal services delivering care to Aboriginal women</w:t>
      </w:r>
    </w:p>
    <w:p w:rsidR="008E1ED9" w:rsidRPr="008E1ED9" w:rsidRDefault="008E1ED9" w:rsidP="008E1ED9">
      <w:pPr>
        <w:pStyle w:val="ListParagraph"/>
        <w:numPr>
          <w:ilvl w:val="0"/>
          <w:numId w:val="1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sz w:val="28"/>
          <w:szCs w:val="28"/>
        </w:rPr>
        <w:t>Provision of antenatal service targeted at young Aboriginal women</w:t>
      </w:r>
    </w:p>
    <w:p w:rsidR="008E1ED9" w:rsidRPr="008E1ED9" w:rsidRDefault="008E1ED9" w:rsidP="008E1ED9">
      <w:pPr>
        <w:pStyle w:val="ListParagraph"/>
        <w:numPr>
          <w:ilvl w:val="0"/>
          <w:numId w:val="1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sz w:val="28"/>
          <w:szCs w:val="28"/>
        </w:rPr>
        <w:t>Provision of education and support to reduce harm associated with alcohol use during pregnancy for Aboriginal women</w:t>
      </w:r>
    </w:p>
    <w:p w:rsidR="008E1ED9" w:rsidRPr="00915C31" w:rsidRDefault="008E1ED9" w:rsidP="008E1ED9">
      <w:pPr>
        <w:pStyle w:val="ListParagraph"/>
        <w:numPr>
          <w:ilvl w:val="0"/>
          <w:numId w:val="1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28"/>
          <w:szCs w:val="28"/>
        </w:rPr>
      </w:pPr>
      <w:r w:rsidRPr="008E1ED9">
        <w:rPr>
          <w:rFonts w:ascii="Arial" w:eastAsiaTheme="minorEastAsia" w:hAnsi="Arial" w:cs="Arial"/>
          <w:color w:val="000000" w:themeColor="text1"/>
          <w:sz w:val="28"/>
          <w:szCs w:val="28"/>
        </w:rPr>
        <w:t>Provision of sexual and reproductive health services to young Aboriginal women</w:t>
      </w:r>
    </w:p>
    <w:p w:rsidR="00915C31" w:rsidRPr="008E1ED9" w:rsidRDefault="00915C31" w:rsidP="00915C31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sz w:val="28"/>
          <w:szCs w:val="28"/>
        </w:rPr>
      </w:pP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Objective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Improve access to, and uptake of, first trimester and subsequent antenatal visits.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Actions</w:t>
      </w:r>
    </w:p>
    <w:p w:rsidR="008E1ED9" w:rsidRPr="008E1ED9" w:rsidRDefault="008E1ED9" w:rsidP="008E1ED9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Culturally secure service.</w:t>
      </w:r>
    </w:p>
    <w:p w:rsidR="008E1ED9" w:rsidRPr="008E1ED9" w:rsidRDefault="008E1ED9" w:rsidP="008E1ED9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Flexible service delivery</w:t>
      </w:r>
    </w:p>
    <w:p w:rsidR="008E1ED9" w:rsidRPr="008E1ED9" w:rsidRDefault="008E1ED9" w:rsidP="008E1ED9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Flexible referral pathway - clients can self-refer</w:t>
      </w:r>
    </w:p>
    <w:p w:rsidR="008E1ED9" w:rsidRPr="008E1ED9" w:rsidRDefault="008E1ED9" w:rsidP="008E1ED9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Free pregnancy testing </w:t>
      </w:r>
    </w:p>
    <w:p w:rsidR="008E1ED9" w:rsidRPr="008E1ED9" w:rsidRDefault="008E1ED9" w:rsidP="008E1ED9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Support accessing other health services     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Objective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 xml:space="preserve">Provide support and education for Aboriginal people to make informed decisions about their 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proofErr w:type="gramStart"/>
      <w:r w:rsidRPr="008E1ED9">
        <w:rPr>
          <w:rFonts w:ascii="Arial" w:hAnsi="Arial" w:cs="Arial"/>
          <w:b/>
          <w:sz w:val="28"/>
          <w:szCs w:val="28"/>
        </w:rPr>
        <w:t>sexual</w:t>
      </w:r>
      <w:proofErr w:type="gramEnd"/>
      <w:r w:rsidRPr="008E1ED9">
        <w:rPr>
          <w:rFonts w:ascii="Arial" w:hAnsi="Arial" w:cs="Arial"/>
          <w:b/>
          <w:sz w:val="28"/>
          <w:szCs w:val="28"/>
        </w:rPr>
        <w:t xml:space="preserve"> and reproductive health. 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Actions</w:t>
      </w:r>
    </w:p>
    <w:p w:rsidR="008E1ED9" w:rsidRPr="008E1ED9" w:rsidRDefault="008E1ED9" w:rsidP="008E1ED9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Routine STI screening.</w:t>
      </w:r>
    </w:p>
    <w:p w:rsidR="008E1ED9" w:rsidRPr="008E1ED9" w:rsidRDefault="008E1ED9" w:rsidP="008E1ED9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Education sessions in secondary schools, for community groups and MBM clients.</w:t>
      </w:r>
    </w:p>
    <w:p w:rsidR="008E1ED9" w:rsidRPr="008E1ED9" w:rsidRDefault="008E1ED9" w:rsidP="008E1ED9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Support by ALG or AHO attending GPs &amp;/or hospitals </w:t>
      </w:r>
    </w:p>
    <w:p w:rsidR="00915C31" w:rsidRDefault="00915C31" w:rsidP="008E1ED9">
      <w:pPr>
        <w:rPr>
          <w:rFonts w:ascii="Arial" w:hAnsi="Arial" w:cs="Arial"/>
          <w:b/>
          <w:sz w:val="28"/>
          <w:szCs w:val="28"/>
        </w:rPr>
      </w:pPr>
    </w:p>
    <w:p w:rsidR="00915C31" w:rsidRDefault="00915C31" w:rsidP="008E1ED9">
      <w:pPr>
        <w:rPr>
          <w:rFonts w:ascii="Arial" w:hAnsi="Arial" w:cs="Arial"/>
          <w:b/>
          <w:sz w:val="28"/>
          <w:szCs w:val="28"/>
        </w:rPr>
      </w:pPr>
    </w:p>
    <w:p w:rsidR="00915C31" w:rsidRDefault="00915C31" w:rsidP="008E1ED9">
      <w:pPr>
        <w:rPr>
          <w:rFonts w:ascii="Arial" w:hAnsi="Arial" w:cs="Arial"/>
          <w:b/>
          <w:sz w:val="28"/>
          <w:szCs w:val="28"/>
        </w:rPr>
      </w:pP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lastRenderedPageBreak/>
        <w:t>Objective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Provide a culturally respectful workplace and service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Actions</w:t>
      </w:r>
    </w:p>
    <w:p w:rsidR="008E1ED9" w:rsidRPr="008E1ED9" w:rsidRDefault="008E1ED9" w:rsidP="008E1ED9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Compulsory Cultural Awareness training</w:t>
      </w:r>
    </w:p>
    <w:p w:rsidR="008E1ED9" w:rsidRPr="008E1ED9" w:rsidRDefault="008E1ED9" w:rsidP="008E1ED9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Regular community consultation </w:t>
      </w:r>
    </w:p>
    <w:p w:rsidR="008E1ED9" w:rsidRPr="008E1ED9" w:rsidRDefault="008E1ED9" w:rsidP="008E1ED9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Program  comprised of predominantly Aboriginal staff</w:t>
      </w:r>
    </w:p>
    <w:p w:rsidR="008E1ED9" w:rsidRPr="008E1ED9" w:rsidRDefault="008E1ED9" w:rsidP="008E1ED9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Aboriginal input into service development &amp; delivery occurs at all levels and is ongoing</w:t>
      </w:r>
    </w:p>
    <w:p w:rsidR="00915C31" w:rsidRDefault="00915C31" w:rsidP="008E1ED9">
      <w:pPr>
        <w:rPr>
          <w:rFonts w:ascii="Arial" w:hAnsi="Arial" w:cs="Arial"/>
          <w:b/>
          <w:sz w:val="28"/>
          <w:szCs w:val="28"/>
        </w:rPr>
      </w:pP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Objective</w:t>
      </w:r>
    </w:p>
    <w:p w:rsidR="008E1ED9" w:rsidRPr="008E1ED9" w:rsidRDefault="008E1ED9" w:rsidP="008E1ED9">
      <w:pPr>
        <w:rPr>
          <w:rFonts w:ascii="Arial" w:hAnsi="Arial" w:cs="Arial"/>
          <w:b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 xml:space="preserve">Provide pathways to other related services. </w:t>
      </w:r>
    </w:p>
    <w:p w:rsidR="008E1ED9" w:rsidRPr="008E1ED9" w:rsidRDefault="008E1ED9" w:rsidP="008E1ED9">
      <w:p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b/>
          <w:sz w:val="28"/>
          <w:szCs w:val="28"/>
        </w:rPr>
        <w:t>Actions</w:t>
      </w:r>
    </w:p>
    <w:p w:rsidR="008E1ED9" w:rsidRPr="008E1ED9" w:rsidRDefault="008E1ED9" w:rsidP="008E1ED9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Established relationships with relevant stakeholders – Aboriginal and non-Aboriginal across a broad range of areas</w:t>
      </w:r>
    </w:p>
    <w:p w:rsidR="008E1ED9" w:rsidRPr="008E1ED9" w:rsidRDefault="008E1ED9" w:rsidP="008E1ED9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  Shared care arrangements with maternity hospitals in North Metro area</w:t>
      </w:r>
    </w:p>
    <w:p w:rsidR="00915C31" w:rsidRDefault="00915C31" w:rsidP="00915C31">
      <w:pPr>
        <w:rPr>
          <w:rFonts w:ascii="Arial" w:hAnsi="Arial" w:cs="Arial"/>
          <w:sz w:val="28"/>
          <w:szCs w:val="28"/>
        </w:rPr>
      </w:pPr>
    </w:p>
    <w:p w:rsidR="00915C31" w:rsidRDefault="00915C31" w:rsidP="00915C3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15C31" w:rsidRDefault="00915C31" w:rsidP="00915C31">
      <w:pPr>
        <w:rPr>
          <w:rFonts w:ascii="Arial" w:hAnsi="Arial" w:cs="Arial"/>
          <w:sz w:val="28"/>
          <w:szCs w:val="28"/>
        </w:rPr>
      </w:pPr>
    </w:p>
    <w:p w:rsidR="008E1ED9" w:rsidRPr="008E1ED9" w:rsidRDefault="008E1ED9" w:rsidP="00915C31">
      <w:pPr>
        <w:rPr>
          <w:rFonts w:ascii="Arial" w:hAnsi="Arial" w:cs="Arial"/>
          <w:sz w:val="28"/>
          <w:szCs w:val="28"/>
        </w:rPr>
      </w:pPr>
      <w:r w:rsidRPr="008E1ED9">
        <w:rPr>
          <w:rFonts w:ascii="Arial" w:hAnsi="Arial" w:cs="Arial"/>
          <w:sz w:val="28"/>
          <w:szCs w:val="28"/>
        </w:rPr>
        <w:t xml:space="preserve">Please contact 0406 880 142 for more information </w:t>
      </w:r>
    </w:p>
    <w:p w:rsidR="00915C31" w:rsidRDefault="00915C31" w:rsidP="00915C31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8E1ED9" w:rsidRPr="00915C31" w:rsidRDefault="008E1ED9" w:rsidP="00915C31">
      <w:pPr>
        <w:jc w:val="both"/>
        <w:rPr>
          <w:rFonts w:ascii="Arial" w:hAnsi="Arial" w:cs="Arial"/>
          <w:sz w:val="24"/>
          <w:szCs w:val="24"/>
        </w:rPr>
      </w:pPr>
      <w:r w:rsidRPr="00915C31">
        <w:rPr>
          <w:rFonts w:ascii="Arial" w:hAnsi="Arial" w:cs="Arial"/>
          <w:b/>
          <w:bCs/>
          <w:sz w:val="24"/>
          <w:szCs w:val="24"/>
        </w:rPr>
        <w:t>Our Moort</w:t>
      </w:r>
      <w:proofErr w:type="gramStart"/>
      <w:r w:rsidR="00915C31" w:rsidRPr="00915C31">
        <w:rPr>
          <w:rFonts w:ascii="Arial" w:hAnsi="Arial" w:cs="Arial"/>
          <w:b/>
          <w:bCs/>
          <w:sz w:val="24"/>
          <w:szCs w:val="24"/>
        </w:rPr>
        <w:t>,</w:t>
      </w:r>
      <w:r w:rsidRPr="00915C31">
        <w:rPr>
          <w:rFonts w:ascii="Arial" w:hAnsi="Arial" w:cs="Arial"/>
          <w:b/>
          <w:bCs/>
          <w:sz w:val="24"/>
          <w:szCs w:val="24"/>
        </w:rPr>
        <w:t xml:space="preserve">  Our</w:t>
      </w:r>
      <w:proofErr w:type="gramEnd"/>
      <w:r w:rsidRPr="00915C31">
        <w:rPr>
          <w:rFonts w:ascii="Arial" w:hAnsi="Arial" w:cs="Arial"/>
          <w:b/>
          <w:bCs/>
          <w:sz w:val="24"/>
          <w:szCs w:val="24"/>
        </w:rPr>
        <w:t xml:space="preserve"> Culture</w:t>
      </w:r>
      <w:r w:rsidR="00915C31" w:rsidRPr="00915C31">
        <w:rPr>
          <w:rFonts w:ascii="Arial" w:hAnsi="Arial" w:cs="Arial"/>
          <w:b/>
          <w:bCs/>
          <w:sz w:val="24"/>
          <w:szCs w:val="24"/>
        </w:rPr>
        <w:t>,</w:t>
      </w:r>
      <w:r w:rsidRPr="00915C31">
        <w:rPr>
          <w:rFonts w:ascii="Arial" w:hAnsi="Arial" w:cs="Arial"/>
          <w:b/>
          <w:bCs/>
          <w:sz w:val="24"/>
          <w:szCs w:val="24"/>
        </w:rPr>
        <w:t xml:space="preserve">  Our Way  Our Koorlangka</w:t>
      </w:r>
      <w:r w:rsidR="00915C31" w:rsidRPr="00915C31">
        <w:rPr>
          <w:rFonts w:ascii="Arial" w:hAnsi="Arial" w:cs="Arial"/>
          <w:b/>
          <w:bCs/>
          <w:sz w:val="24"/>
          <w:szCs w:val="24"/>
        </w:rPr>
        <w:t>,</w:t>
      </w:r>
      <w:r w:rsidRPr="00915C31">
        <w:rPr>
          <w:rFonts w:ascii="Arial" w:hAnsi="Arial" w:cs="Arial"/>
          <w:b/>
          <w:bCs/>
          <w:sz w:val="24"/>
          <w:szCs w:val="24"/>
        </w:rPr>
        <w:t xml:space="preserve">  Our Health</w:t>
      </w:r>
      <w:r w:rsidR="00915C31" w:rsidRPr="00915C31">
        <w:rPr>
          <w:rFonts w:ascii="Arial" w:hAnsi="Arial" w:cs="Arial"/>
          <w:b/>
          <w:bCs/>
          <w:sz w:val="24"/>
          <w:szCs w:val="24"/>
        </w:rPr>
        <w:t>,</w:t>
      </w:r>
      <w:r w:rsidRPr="00915C31">
        <w:rPr>
          <w:rFonts w:ascii="Arial" w:hAnsi="Arial" w:cs="Arial"/>
          <w:b/>
          <w:bCs/>
          <w:sz w:val="24"/>
          <w:szCs w:val="24"/>
        </w:rPr>
        <w:t xml:space="preserve">  Our Life</w:t>
      </w:r>
    </w:p>
    <w:p w:rsidR="008E1ED9" w:rsidRPr="008E1ED9" w:rsidRDefault="008E1ED9">
      <w:pPr>
        <w:rPr>
          <w:rFonts w:ascii="Arial" w:hAnsi="Arial" w:cs="Arial"/>
          <w:sz w:val="28"/>
          <w:szCs w:val="28"/>
        </w:rPr>
      </w:pPr>
    </w:p>
    <w:sectPr w:rsidR="008E1ED9" w:rsidRPr="008E1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46.25pt;height:100.5pt" o:bullet="t">
        <v:imagedata r:id="rId1" o:title="artB6B3"/>
      </v:shape>
    </w:pict>
  </w:numPicBullet>
  <w:numPicBullet w:numPicBulletId="1">
    <w:pict>
      <v:shape id="_x0000_i1074" type="#_x0000_t75" style="width:7.5pt;height:5.25pt" o:bullet="t">
        <v:imagedata r:id="rId2" o:title="art5646"/>
      </v:shape>
    </w:pict>
  </w:numPicBullet>
  <w:abstractNum w:abstractNumId="0">
    <w:nsid w:val="002249E7"/>
    <w:multiLevelType w:val="hybridMultilevel"/>
    <w:tmpl w:val="E7207A26"/>
    <w:lvl w:ilvl="0" w:tplc="A014C6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7EB1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7A379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1C93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C6B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D876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62C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4B81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8EA03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CB7D56"/>
    <w:multiLevelType w:val="hybridMultilevel"/>
    <w:tmpl w:val="6660D78E"/>
    <w:lvl w:ilvl="0" w:tplc="E7DA4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88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A9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54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C6A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A0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7A6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EED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AA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2651F9"/>
    <w:multiLevelType w:val="hybridMultilevel"/>
    <w:tmpl w:val="F8A0DBEA"/>
    <w:lvl w:ilvl="0" w:tplc="3196B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4A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87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E5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88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BA9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28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44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E0D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DC3D9D"/>
    <w:multiLevelType w:val="hybridMultilevel"/>
    <w:tmpl w:val="00CC133C"/>
    <w:lvl w:ilvl="0" w:tplc="6AC227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8EE9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4C0D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2E8D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A758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B4DA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EBD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A0C7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6DC2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176FA7"/>
    <w:multiLevelType w:val="hybridMultilevel"/>
    <w:tmpl w:val="414ED42C"/>
    <w:lvl w:ilvl="0" w:tplc="3DAA12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CC9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8564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07E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013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2C5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60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065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E293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8B1E82"/>
    <w:multiLevelType w:val="hybridMultilevel"/>
    <w:tmpl w:val="47E2368C"/>
    <w:lvl w:ilvl="0" w:tplc="1CF2CA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A894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AA06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468C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29F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6056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82BA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6BE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011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031628"/>
    <w:multiLevelType w:val="hybridMultilevel"/>
    <w:tmpl w:val="409C029C"/>
    <w:lvl w:ilvl="0" w:tplc="625A9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85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2A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E0F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60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DEC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23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6EF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CE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E186040"/>
    <w:multiLevelType w:val="hybridMultilevel"/>
    <w:tmpl w:val="9968B3C2"/>
    <w:lvl w:ilvl="0" w:tplc="BA6682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ABDD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665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74388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67A0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A2410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FACB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20E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6CAA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E2F643A"/>
    <w:multiLevelType w:val="hybridMultilevel"/>
    <w:tmpl w:val="BF4EAA14"/>
    <w:lvl w:ilvl="0" w:tplc="2F10EC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6001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32077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6661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A84B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781F6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36442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CEC3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503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E12CB5"/>
    <w:multiLevelType w:val="hybridMultilevel"/>
    <w:tmpl w:val="8C447810"/>
    <w:lvl w:ilvl="0" w:tplc="7F6852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4FDE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B81E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ABAD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E9A1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4EAF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E02F4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67F0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8E7D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4872D59"/>
    <w:multiLevelType w:val="hybridMultilevel"/>
    <w:tmpl w:val="E752C2F4"/>
    <w:lvl w:ilvl="0" w:tplc="9A0E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A8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B01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0CE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32F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4E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40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CC9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E9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9981326"/>
    <w:multiLevelType w:val="hybridMultilevel"/>
    <w:tmpl w:val="90EAC3A4"/>
    <w:lvl w:ilvl="0" w:tplc="073AB5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20DE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2963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573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E5E7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58C01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B0126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815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E6389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A067A2F"/>
    <w:multiLevelType w:val="hybridMultilevel"/>
    <w:tmpl w:val="7192846E"/>
    <w:lvl w:ilvl="0" w:tplc="FFF4EC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16488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1860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4D8A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ADB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8E6E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07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865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8C51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10B58B1"/>
    <w:multiLevelType w:val="hybridMultilevel"/>
    <w:tmpl w:val="871A883A"/>
    <w:lvl w:ilvl="0" w:tplc="B7BC34F2">
      <w:start w:val="1"/>
      <w:numFmt w:val="bullet"/>
      <w:lvlText w:val=""/>
      <w:lvlPicBulletId w:val="1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87FC4ADC" w:tentative="1">
      <w:start w:val="1"/>
      <w:numFmt w:val="bullet"/>
      <w:lvlText w:val=""/>
      <w:lvlPicBulletId w:val="1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2" w:tplc="2BC231EA" w:tentative="1">
      <w:start w:val="1"/>
      <w:numFmt w:val="bullet"/>
      <w:lvlText w:val=""/>
      <w:lvlPicBulletId w:val="1"/>
      <w:lvlJc w:val="left"/>
      <w:pPr>
        <w:tabs>
          <w:tab w:val="num" w:pos="2193"/>
        </w:tabs>
        <w:ind w:left="2193" w:hanging="360"/>
      </w:pPr>
      <w:rPr>
        <w:rFonts w:ascii="Symbol" w:hAnsi="Symbol" w:hint="default"/>
      </w:rPr>
    </w:lvl>
    <w:lvl w:ilvl="3" w:tplc="501EF832" w:tentative="1">
      <w:start w:val="1"/>
      <w:numFmt w:val="bullet"/>
      <w:lvlText w:val=""/>
      <w:lvlPicBulletId w:val="1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63180116" w:tentative="1">
      <w:start w:val="1"/>
      <w:numFmt w:val="bullet"/>
      <w:lvlText w:val=""/>
      <w:lvlPicBulletId w:val="1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5" w:tplc="1F820888" w:tentative="1">
      <w:start w:val="1"/>
      <w:numFmt w:val="bullet"/>
      <w:lvlText w:val=""/>
      <w:lvlPicBulletId w:val="1"/>
      <w:lvlJc w:val="left"/>
      <w:pPr>
        <w:tabs>
          <w:tab w:val="num" w:pos="4353"/>
        </w:tabs>
        <w:ind w:left="4353" w:hanging="360"/>
      </w:pPr>
      <w:rPr>
        <w:rFonts w:ascii="Symbol" w:hAnsi="Symbol" w:hint="default"/>
      </w:rPr>
    </w:lvl>
    <w:lvl w:ilvl="6" w:tplc="A22E2AD0" w:tentative="1">
      <w:start w:val="1"/>
      <w:numFmt w:val="bullet"/>
      <w:lvlText w:val=""/>
      <w:lvlPicBulletId w:val="1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D318EB1A" w:tentative="1">
      <w:start w:val="1"/>
      <w:numFmt w:val="bullet"/>
      <w:lvlText w:val=""/>
      <w:lvlPicBulletId w:val="1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8" w:tplc="E0B8A944" w:tentative="1">
      <w:start w:val="1"/>
      <w:numFmt w:val="bullet"/>
      <w:lvlText w:val=""/>
      <w:lvlPicBulletId w:val="1"/>
      <w:lvlJc w:val="left"/>
      <w:pPr>
        <w:tabs>
          <w:tab w:val="num" w:pos="6513"/>
        </w:tabs>
        <w:ind w:left="6513" w:hanging="360"/>
      </w:pPr>
      <w:rPr>
        <w:rFonts w:ascii="Symbol" w:hAnsi="Symbol" w:hint="default"/>
      </w:rPr>
    </w:lvl>
  </w:abstractNum>
  <w:abstractNum w:abstractNumId="14">
    <w:nsid w:val="558179A9"/>
    <w:multiLevelType w:val="hybridMultilevel"/>
    <w:tmpl w:val="250E0DDA"/>
    <w:lvl w:ilvl="0" w:tplc="E2BE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58B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84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D23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E9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92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7EB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69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8B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95A401B"/>
    <w:multiLevelType w:val="hybridMultilevel"/>
    <w:tmpl w:val="005286AC"/>
    <w:lvl w:ilvl="0" w:tplc="DF6839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2A14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EB28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8888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A8D2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BAF78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50552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B2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2282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5"/>
  </w:num>
  <w:num w:numId="8">
    <w:abstractNumId w:val="0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05"/>
    <w:rsid w:val="008E1ED9"/>
    <w:rsid w:val="00915C31"/>
    <w:rsid w:val="00EA3AE3"/>
    <w:rsid w:val="00F9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E1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E1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1508">
          <w:marLeft w:val="85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122">
          <w:marLeft w:val="85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06">
          <w:marLeft w:val="85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726">
          <w:marLeft w:val="85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819">
          <w:marLeft w:val="85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4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Planning Western Australia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Masters</dc:creator>
  <cp:keywords/>
  <dc:description/>
  <cp:lastModifiedBy>Murray Masters</cp:lastModifiedBy>
  <cp:revision>2</cp:revision>
  <dcterms:created xsi:type="dcterms:W3CDTF">2012-11-28T05:26:00Z</dcterms:created>
  <dcterms:modified xsi:type="dcterms:W3CDTF">2012-11-28T05:37:00Z</dcterms:modified>
</cp:coreProperties>
</file>