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E3" w:rsidRPr="00E70FB2" w:rsidRDefault="00A37832" w:rsidP="00E70FB2">
      <w:pPr>
        <w:rPr>
          <w:rFonts w:ascii="Arial" w:eastAsiaTheme="majorEastAsia" w:hAnsi="Arial" w:cs="Arial"/>
          <w:b/>
          <w:color w:val="1F497D" w:themeColor="text2"/>
          <w:sz w:val="28"/>
          <w:szCs w:val="28"/>
        </w:rPr>
      </w:pPr>
      <w:r w:rsidRPr="00E70FB2">
        <w:rPr>
          <w:rFonts w:ascii="Arial" w:eastAsiaTheme="majorEastAsia" w:hAnsi="Arial" w:cs="Arial"/>
          <w:b/>
          <w:color w:val="1F497D" w:themeColor="text2"/>
          <w:sz w:val="28"/>
          <w:szCs w:val="28"/>
        </w:rPr>
        <w:t>Sexual Health, Facts Figures Future</w:t>
      </w:r>
    </w:p>
    <w:p w:rsidR="00A37832" w:rsidRPr="00E70FB2" w:rsidRDefault="00A37832" w:rsidP="00E70FB2">
      <w:pPr>
        <w:pStyle w:val="NormalWeb"/>
        <w:kinsoku w:val="0"/>
        <w:overflowPunct w:val="0"/>
        <w:spacing w:before="154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E70FB2">
        <w:rPr>
          <w:rFonts w:ascii="Arial" w:eastAsiaTheme="minorEastAsia" w:hAnsi="Arial" w:cs="Arial"/>
          <w:color w:val="000000" w:themeColor="text1"/>
          <w:sz w:val="28"/>
          <w:szCs w:val="28"/>
        </w:rPr>
        <w:t>Lewis Marshall</w:t>
      </w:r>
      <w:r w:rsidR="00E66FF1">
        <w:rPr>
          <w:rFonts w:ascii="Arial" w:eastAsiaTheme="minorEastAsia" w:hAnsi="Arial" w:cs="Arial"/>
          <w:color w:val="000000" w:themeColor="text1"/>
          <w:sz w:val="28"/>
          <w:szCs w:val="28"/>
        </w:rPr>
        <w:t xml:space="preserve">, Sexual Health, </w:t>
      </w:r>
      <w:r w:rsidRPr="00E70FB2">
        <w:rPr>
          <w:rFonts w:ascii="Arial" w:eastAsiaTheme="minorEastAsia" w:hAnsi="Arial" w:cs="Arial"/>
          <w:color w:val="000000" w:themeColor="text1"/>
          <w:sz w:val="28"/>
          <w:szCs w:val="28"/>
        </w:rPr>
        <w:t>Fremantle Hospital</w:t>
      </w:r>
    </w:p>
    <w:p w:rsidR="00E66FF1" w:rsidRDefault="00E66FF1">
      <w:pPr>
        <w:rPr>
          <w:rFonts w:ascii="Arial" w:eastAsiaTheme="majorEastAsia" w:hAnsi="Arial" w:cs="Arial"/>
          <w:color w:val="1F497D" w:themeColor="text2"/>
          <w:sz w:val="40"/>
          <w:szCs w:val="40"/>
          <w:lang w:val="en-US"/>
        </w:rPr>
      </w:pPr>
    </w:p>
    <w:p w:rsidR="00A37832" w:rsidRPr="00E70FB2" w:rsidRDefault="00A37832">
      <w:pPr>
        <w:rPr>
          <w:rFonts w:ascii="Arial" w:eastAsiaTheme="majorEastAsia" w:hAnsi="Arial" w:cs="Arial"/>
          <w:color w:val="1F497D" w:themeColor="text2"/>
          <w:sz w:val="40"/>
          <w:szCs w:val="40"/>
          <w:lang w:val="en-US"/>
        </w:rPr>
      </w:pPr>
      <w:r w:rsidRPr="00E70FB2">
        <w:rPr>
          <w:rFonts w:ascii="Arial" w:eastAsiaTheme="majorEastAsia" w:hAnsi="Arial" w:cs="Arial"/>
          <w:color w:val="1F497D" w:themeColor="text2"/>
          <w:sz w:val="40"/>
          <w:szCs w:val="40"/>
          <w:lang w:val="en-US"/>
        </w:rPr>
        <w:t>About STIs</w:t>
      </w:r>
    </w:p>
    <w:p w:rsidR="00A37832" w:rsidRPr="00E66FF1" w:rsidRDefault="00A37832" w:rsidP="00A37832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  <w:r w:rsidRPr="00E70FB2">
        <w:rPr>
          <w:rFonts w:ascii="Arial" w:eastAsiaTheme="minorEastAsia" w:hAnsi="Arial" w:cs="Arial"/>
          <w:color w:val="000000" w:themeColor="text1"/>
          <w:sz w:val="40"/>
          <w:szCs w:val="40"/>
          <w:lang w:val="en-US"/>
        </w:rPr>
        <w:t>STIs are often asymptomatic</w:t>
      </w:r>
    </w:p>
    <w:p w:rsidR="00E66FF1" w:rsidRPr="00E70FB2" w:rsidRDefault="00E66FF1" w:rsidP="00E66FF1">
      <w:pPr>
        <w:pStyle w:val="ListParagraph"/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</w:p>
    <w:p w:rsidR="00A37832" w:rsidRPr="00E66FF1" w:rsidRDefault="00A37832" w:rsidP="00A37832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  <w:r w:rsidRPr="00E70FB2">
        <w:rPr>
          <w:rFonts w:ascii="Arial" w:eastAsiaTheme="minorEastAsia" w:hAnsi="Arial" w:cs="Arial"/>
          <w:color w:val="000000" w:themeColor="text1"/>
          <w:sz w:val="40"/>
          <w:szCs w:val="40"/>
          <w:lang w:val="en-US"/>
        </w:rPr>
        <w:t>If a person has one STI they may have others - always test for all STIs</w:t>
      </w:r>
    </w:p>
    <w:p w:rsidR="00E66FF1" w:rsidRPr="00E66FF1" w:rsidRDefault="00E66FF1" w:rsidP="00E66FF1">
      <w:pPr>
        <w:pStyle w:val="ListParagraph"/>
        <w:rPr>
          <w:rFonts w:ascii="Arial" w:hAnsi="Arial" w:cs="Arial"/>
          <w:sz w:val="40"/>
          <w:szCs w:val="40"/>
        </w:rPr>
      </w:pPr>
    </w:p>
    <w:p w:rsidR="00E66FF1" w:rsidRPr="00E70FB2" w:rsidRDefault="00E66FF1" w:rsidP="00E66FF1">
      <w:pPr>
        <w:pStyle w:val="ListParagraph"/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</w:p>
    <w:p w:rsidR="00E66FF1" w:rsidRPr="00E66FF1" w:rsidRDefault="00A37832" w:rsidP="00A37832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  <w:r w:rsidRPr="00E70FB2">
        <w:rPr>
          <w:rFonts w:ascii="Arial" w:eastAsiaTheme="minorEastAsia" w:hAnsi="Arial" w:cs="Arial"/>
          <w:color w:val="000000" w:themeColor="text1"/>
          <w:sz w:val="40"/>
          <w:szCs w:val="40"/>
          <w:lang w:val="en-US"/>
        </w:rPr>
        <w:t xml:space="preserve">STIs always involve more than one person. </w:t>
      </w:r>
    </w:p>
    <w:p w:rsidR="00A37832" w:rsidRDefault="00A37832" w:rsidP="00E66FF1">
      <w:pPr>
        <w:pStyle w:val="ListParagraph"/>
        <w:kinsoku w:val="0"/>
        <w:overflowPunct w:val="0"/>
        <w:textAlignment w:val="baseline"/>
        <w:rPr>
          <w:rFonts w:ascii="Arial" w:eastAsiaTheme="minorEastAsia" w:hAnsi="Arial" w:cs="Arial"/>
          <w:color w:val="000000" w:themeColor="text1"/>
          <w:sz w:val="40"/>
          <w:szCs w:val="40"/>
          <w:lang w:val="en-US"/>
        </w:rPr>
      </w:pPr>
      <w:r w:rsidRPr="00E70FB2">
        <w:rPr>
          <w:rFonts w:ascii="Arial" w:eastAsiaTheme="minorEastAsia" w:hAnsi="Arial" w:cs="Arial"/>
          <w:color w:val="000000" w:themeColor="text1"/>
          <w:sz w:val="40"/>
          <w:szCs w:val="40"/>
          <w:lang w:val="en-US"/>
        </w:rPr>
        <w:t>Contacts must also be tested and treated</w:t>
      </w:r>
    </w:p>
    <w:p w:rsidR="00E66FF1" w:rsidRPr="00E70FB2" w:rsidRDefault="00E66FF1" w:rsidP="00E66FF1">
      <w:pPr>
        <w:pStyle w:val="ListParagraph"/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</w:p>
    <w:p w:rsidR="00A37832" w:rsidRPr="00E66FF1" w:rsidRDefault="00A37832" w:rsidP="00A37832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  <w:r w:rsidRPr="00E70FB2">
        <w:rPr>
          <w:rFonts w:ascii="Arial" w:eastAsiaTheme="minorEastAsia" w:hAnsi="Arial" w:cs="Arial"/>
          <w:color w:val="000000" w:themeColor="text1"/>
          <w:sz w:val="40"/>
          <w:szCs w:val="40"/>
          <w:lang w:val="en-US"/>
        </w:rPr>
        <w:t>Early treatment will prevent complications and reduce transmission to others</w:t>
      </w:r>
    </w:p>
    <w:p w:rsidR="00E66FF1" w:rsidRPr="00E70FB2" w:rsidRDefault="00E66FF1" w:rsidP="00E66FF1">
      <w:pPr>
        <w:pStyle w:val="ListParagraph"/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</w:p>
    <w:p w:rsidR="00A37832" w:rsidRPr="00E66FF1" w:rsidRDefault="00A37832" w:rsidP="00A37832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  <w:r w:rsidRPr="00E70FB2">
        <w:rPr>
          <w:rFonts w:ascii="Arial" w:eastAsiaTheme="minorEastAsia" w:hAnsi="Arial" w:cs="Arial"/>
          <w:color w:val="000000" w:themeColor="text1"/>
          <w:sz w:val="40"/>
          <w:szCs w:val="40"/>
          <w:lang w:val="en-US"/>
        </w:rPr>
        <w:t>The social impact and stigma of STIs must not be overlooked</w:t>
      </w:r>
    </w:p>
    <w:p w:rsidR="00E66FF1" w:rsidRPr="00E66FF1" w:rsidRDefault="00E66FF1" w:rsidP="00E66FF1">
      <w:pPr>
        <w:pStyle w:val="ListParagraph"/>
        <w:rPr>
          <w:rFonts w:ascii="Arial" w:hAnsi="Arial" w:cs="Arial"/>
          <w:sz w:val="40"/>
          <w:szCs w:val="40"/>
        </w:rPr>
      </w:pPr>
    </w:p>
    <w:p w:rsidR="00E66FF1" w:rsidRPr="00E70FB2" w:rsidRDefault="00E66FF1" w:rsidP="00E66FF1">
      <w:pPr>
        <w:pStyle w:val="ListParagraph"/>
        <w:kinsoku w:val="0"/>
        <w:overflowPunct w:val="0"/>
        <w:textAlignment w:val="baseline"/>
        <w:rPr>
          <w:rFonts w:ascii="Arial" w:hAnsi="Arial" w:cs="Arial"/>
          <w:sz w:val="40"/>
          <w:szCs w:val="40"/>
        </w:rPr>
      </w:pPr>
    </w:p>
    <w:p w:rsidR="00A37832" w:rsidRPr="00E70FB2" w:rsidRDefault="00A37832" w:rsidP="00A37832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E70FB2">
        <w:rPr>
          <w:rFonts w:ascii="Arial" w:hAnsi="Arial" w:cs="Arial"/>
          <w:sz w:val="40"/>
          <w:szCs w:val="40"/>
          <w:lang w:val="en-US"/>
        </w:rPr>
        <w:t>Privacy and confidentiality must always be respected</w:t>
      </w:r>
    </w:p>
    <w:p w:rsidR="00E70FB2" w:rsidRDefault="00E70FB2" w:rsidP="00E70FB2">
      <w:pPr>
        <w:rPr>
          <w:rFonts w:ascii="Arial" w:hAnsi="Arial" w:cs="Arial"/>
          <w:sz w:val="40"/>
          <w:szCs w:val="40"/>
        </w:rPr>
      </w:pPr>
    </w:p>
    <w:p w:rsidR="00E70FB2" w:rsidRDefault="00E70FB2" w:rsidP="00E70FB2">
      <w:pPr>
        <w:rPr>
          <w:rFonts w:ascii="Arial" w:hAnsi="Arial" w:cs="Arial"/>
          <w:sz w:val="40"/>
          <w:szCs w:val="40"/>
        </w:rPr>
      </w:pPr>
    </w:p>
    <w:p w:rsidR="00E70FB2" w:rsidRDefault="00E70FB2" w:rsidP="00E70FB2">
      <w:pPr>
        <w:rPr>
          <w:rFonts w:ascii="Arial" w:hAnsi="Arial" w:cs="Arial"/>
          <w:sz w:val="40"/>
          <w:szCs w:val="40"/>
        </w:rPr>
      </w:pPr>
    </w:p>
    <w:p w:rsidR="00E70FB2" w:rsidRDefault="00E70FB2">
      <w:pPr>
        <w:rPr>
          <w:rFonts w:asciiTheme="majorHAnsi" w:eastAsiaTheme="majorEastAsia" w:cstheme="majorBidi"/>
          <w:b/>
          <w:color w:val="1F497D" w:themeColor="text2"/>
          <w:sz w:val="28"/>
          <w:szCs w:val="28"/>
          <w:lang w:val="en-US"/>
        </w:rPr>
      </w:pPr>
    </w:p>
    <w:p w:rsidR="00E66FF1" w:rsidRDefault="00E66FF1">
      <w:pPr>
        <w:rPr>
          <w:rFonts w:asciiTheme="majorHAnsi" w:eastAsiaTheme="majorEastAsia" w:cstheme="majorBidi"/>
          <w:b/>
          <w:color w:val="1F497D" w:themeColor="text2"/>
          <w:sz w:val="28"/>
          <w:szCs w:val="28"/>
          <w:lang w:val="en-US"/>
        </w:rPr>
      </w:pPr>
    </w:p>
    <w:p w:rsidR="00A37832" w:rsidRPr="00A37832" w:rsidRDefault="00A37832">
      <w:pPr>
        <w:rPr>
          <w:b/>
          <w:sz w:val="28"/>
          <w:szCs w:val="28"/>
        </w:rPr>
      </w:pPr>
      <w:r w:rsidRPr="00A37832">
        <w:rPr>
          <w:rFonts w:asciiTheme="majorHAnsi" w:eastAsiaTheme="majorEastAsia" w:cstheme="majorBidi"/>
          <w:b/>
          <w:color w:val="1F497D" w:themeColor="text2"/>
          <w:sz w:val="28"/>
          <w:szCs w:val="28"/>
          <w:lang w:val="en-US"/>
        </w:rPr>
        <w:lastRenderedPageBreak/>
        <w:t>Number of chlamydia notifications by sex, WA, 2002 to 2011</w:t>
      </w:r>
    </w:p>
    <w:p w:rsidR="00A37832" w:rsidRDefault="00A37832">
      <w:r>
        <w:rPr>
          <w:noProof/>
          <w:lang w:eastAsia="en-AU"/>
        </w:rPr>
        <w:drawing>
          <wp:inline distT="0" distB="0" distL="0" distR="0" wp14:anchorId="2C9397C1" wp14:editId="459A99D8">
            <wp:extent cx="5731510" cy="3524021"/>
            <wp:effectExtent l="0" t="0" r="2540" b="635"/>
            <wp:docPr id="5124" name="Picture 3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3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37832" w:rsidRDefault="00A37832">
      <w:pPr>
        <w:rPr>
          <w:rFonts w:asciiTheme="majorHAnsi" w:eastAsiaTheme="majorEastAsia" w:cstheme="majorBidi"/>
          <w:color w:val="1F497D" w:themeColor="text2"/>
          <w:sz w:val="52"/>
          <w:szCs w:val="52"/>
          <w:lang w:val="en-US"/>
        </w:rPr>
      </w:pPr>
    </w:p>
    <w:p w:rsidR="00A37832" w:rsidRPr="00E70FB2" w:rsidRDefault="00A37832">
      <w:pPr>
        <w:rPr>
          <w:rFonts w:asciiTheme="majorHAnsi" w:eastAsiaTheme="majorEastAsia" w:cstheme="majorBidi"/>
          <w:b/>
          <w:color w:val="1F497D" w:themeColor="text2"/>
          <w:sz w:val="28"/>
          <w:szCs w:val="28"/>
          <w:lang w:val="en-US"/>
        </w:rPr>
      </w:pPr>
      <w:r w:rsidRPr="00E70FB2">
        <w:rPr>
          <w:rFonts w:asciiTheme="majorHAnsi" w:eastAsiaTheme="majorEastAsia" w:cstheme="majorBidi"/>
          <w:b/>
          <w:color w:val="1F497D" w:themeColor="text2"/>
          <w:sz w:val="28"/>
          <w:szCs w:val="28"/>
          <w:lang w:val="en-US"/>
        </w:rPr>
        <w:t xml:space="preserve">Number of gonorrhoea notifications by sex, WA, </w:t>
      </w:r>
      <w:r w:rsidRPr="00E70FB2">
        <w:rPr>
          <w:rFonts w:asciiTheme="majorHAnsi" w:eastAsiaTheme="majorEastAsia" w:cstheme="majorBidi"/>
          <w:b/>
          <w:color w:val="1F497D" w:themeColor="text2"/>
          <w:sz w:val="28"/>
          <w:szCs w:val="28"/>
          <w:lang w:val="en-US"/>
        </w:rPr>
        <w:br/>
        <w:t>2002 to 2011</w:t>
      </w:r>
    </w:p>
    <w:p w:rsidR="00E70FB2" w:rsidRDefault="00A37832">
      <w:r>
        <w:rPr>
          <w:noProof/>
          <w:lang w:eastAsia="en-AU"/>
        </w:rPr>
        <w:drawing>
          <wp:inline distT="0" distB="0" distL="0" distR="0" wp14:anchorId="2350D5BA" wp14:editId="7104E6EB">
            <wp:extent cx="5731510" cy="3524021"/>
            <wp:effectExtent l="0" t="0" r="2540" b="635"/>
            <wp:docPr id="6148" name="Picture 2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20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37832" w:rsidRPr="00E70FB2" w:rsidRDefault="00A37832">
      <w:r w:rsidRPr="00E70FB2">
        <w:rPr>
          <w:rFonts w:asciiTheme="majorHAnsi" w:eastAsiaTheme="majorEastAsia" w:cstheme="majorBidi"/>
          <w:b/>
          <w:color w:val="1F497D" w:themeColor="text2"/>
          <w:sz w:val="28"/>
          <w:szCs w:val="28"/>
          <w:lang w:val="en-US"/>
        </w:rPr>
        <w:lastRenderedPageBreak/>
        <w:t>Number of infectious syphilis notifications by sex, WA, 2002 to 2011</w:t>
      </w:r>
    </w:p>
    <w:p w:rsidR="00A37832" w:rsidRDefault="00A37832">
      <w:pPr>
        <w:rPr>
          <w:noProof/>
          <w:lang w:eastAsia="en-AU"/>
        </w:rPr>
      </w:pPr>
    </w:p>
    <w:p w:rsidR="00A37832" w:rsidRDefault="00A37832">
      <w:r>
        <w:rPr>
          <w:noProof/>
          <w:lang w:eastAsia="en-AU"/>
        </w:rPr>
        <w:drawing>
          <wp:inline distT="0" distB="0" distL="0" distR="0" wp14:anchorId="352AC710" wp14:editId="0DC5CFC4">
            <wp:extent cx="5731510" cy="3524021"/>
            <wp:effectExtent l="0" t="0" r="2540" b="635"/>
            <wp:docPr id="7172" name="Picture 1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19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37832" w:rsidRPr="00A37832" w:rsidRDefault="00A37832">
      <w:pPr>
        <w:rPr>
          <w:rFonts w:asciiTheme="majorHAnsi" w:eastAsiaTheme="majorEastAsia" w:cstheme="majorBidi"/>
          <w:b/>
          <w:color w:val="1F497D" w:themeColor="text2"/>
          <w:sz w:val="28"/>
          <w:szCs w:val="28"/>
        </w:rPr>
      </w:pPr>
      <w:r w:rsidRPr="00A37832">
        <w:rPr>
          <w:rFonts w:asciiTheme="majorHAnsi" w:eastAsiaTheme="majorEastAsia" w:cstheme="majorBidi"/>
          <w:b/>
          <w:color w:val="1F497D" w:themeColor="text2"/>
          <w:sz w:val="28"/>
          <w:szCs w:val="28"/>
        </w:rPr>
        <w:t>Number of notifications for HIV, AIDS and deaths in persons infected with HIV, WA, 1983 to 2011</w:t>
      </w:r>
    </w:p>
    <w:p w:rsidR="00A37832" w:rsidRDefault="00A37832">
      <w:r>
        <w:rPr>
          <w:noProof/>
          <w:lang w:eastAsia="en-AU"/>
        </w:rPr>
        <w:drawing>
          <wp:inline distT="0" distB="0" distL="0" distR="0" wp14:anchorId="5BD45BB4" wp14:editId="2C05725A">
            <wp:extent cx="5731510" cy="3523409"/>
            <wp:effectExtent l="0" t="0" r="0" b="0"/>
            <wp:docPr id="8196" name="Picture 1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1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37832" w:rsidRPr="00A37832" w:rsidRDefault="00A37832">
      <w:pPr>
        <w:rPr>
          <w:rFonts w:asciiTheme="majorHAnsi" w:eastAsiaTheme="majorEastAsia" w:cstheme="majorBidi"/>
          <w:b/>
          <w:color w:val="1F497D" w:themeColor="text2"/>
          <w:sz w:val="32"/>
          <w:szCs w:val="32"/>
        </w:rPr>
      </w:pPr>
      <w:r w:rsidRPr="00A37832">
        <w:rPr>
          <w:rFonts w:asciiTheme="majorHAnsi" w:eastAsiaTheme="majorEastAsia" w:cstheme="majorBidi"/>
          <w:b/>
          <w:color w:val="1F497D" w:themeColor="text2"/>
          <w:sz w:val="32"/>
          <w:szCs w:val="32"/>
        </w:rPr>
        <w:lastRenderedPageBreak/>
        <w:t xml:space="preserve">Number and proportion of HIV notifications by </w:t>
      </w:r>
      <w:r w:rsidRPr="00A37832">
        <w:rPr>
          <w:rFonts w:asciiTheme="majorHAnsi" w:eastAsiaTheme="majorEastAsia" w:cstheme="majorBidi"/>
          <w:b/>
          <w:color w:val="1F497D" w:themeColor="text2"/>
          <w:sz w:val="32"/>
          <w:szCs w:val="32"/>
        </w:rPr>
        <w:br/>
        <w:t>exposure category, WA residents, 2002 to 2011</w:t>
      </w:r>
    </w:p>
    <w:p w:rsidR="00A37832" w:rsidRDefault="00A37832">
      <w:r>
        <w:rPr>
          <w:noProof/>
          <w:lang w:eastAsia="en-AU"/>
        </w:rPr>
        <w:drawing>
          <wp:inline distT="0" distB="0" distL="0" distR="0" wp14:anchorId="317C1D30" wp14:editId="053A0EE1">
            <wp:extent cx="5731510" cy="2560809"/>
            <wp:effectExtent l="0" t="0" r="2540" b="0"/>
            <wp:docPr id="922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37832" w:rsidRPr="00E70FB2" w:rsidRDefault="00A37832">
      <w:pPr>
        <w:rPr>
          <w:rFonts w:ascii="Arial" w:eastAsiaTheme="majorEastAsia" w:hAnsi="Arial" w:cs="Arial"/>
          <w:color w:val="1F497D" w:themeColor="text2"/>
          <w:sz w:val="32"/>
          <w:szCs w:val="32"/>
        </w:rPr>
      </w:pPr>
      <w:r w:rsidRPr="00E70FB2">
        <w:rPr>
          <w:rFonts w:ascii="Arial" w:eastAsiaTheme="majorEastAsia" w:hAnsi="Arial" w:cs="Arial"/>
          <w:color w:val="1F497D" w:themeColor="text2"/>
          <w:sz w:val="32"/>
          <w:szCs w:val="32"/>
        </w:rPr>
        <w:t>RISK FACTORS</w:t>
      </w:r>
    </w:p>
    <w:p w:rsidR="00A37832" w:rsidRPr="00E70FB2" w:rsidRDefault="00A37832" w:rsidP="00A37832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NUMBER OF LIFETIME PARTNERS</w:t>
      </w:r>
    </w:p>
    <w:p w:rsidR="00A37832" w:rsidRPr="00E70FB2" w:rsidRDefault="00A37832" w:rsidP="00A37832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HIGH RATE OF PARTNER CHANGE</w:t>
      </w:r>
    </w:p>
    <w:p w:rsidR="00A37832" w:rsidRPr="00E70FB2" w:rsidRDefault="00A37832" w:rsidP="00A37832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HIGH NUMBER CASUAL PARTNERS</w:t>
      </w:r>
    </w:p>
    <w:p w:rsidR="00A37832" w:rsidRPr="00E70FB2" w:rsidRDefault="00A37832" w:rsidP="00A37832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INFECTIVITY OF PARTNERS</w:t>
      </w:r>
    </w:p>
    <w:p w:rsidR="00A37832" w:rsidRPr="00E70FB2" w:rsidRDefault="00A37832" w:rsidP="00A37832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USE OF CONDOMS</w:t>
      </w:r>
    </w:p>
    <w:p w:rsidR="00A37832" w:rsidRPr="00E70FB2" w:rsidRDefault="00A37832" w:rsidP="00A37832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LATE PRESENTATION</w:t>
      </w:r>
    </w:p>
    <w:p w:rsidR="00A37832" w:rsidRPr="00E70FB2" w:rsidRDefault="00A37832" w:rsidP="00A37832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POOR COMPLIANCE</w:t>
      </w:r>
    </w:p>
    <w:p w:rsidR="00A37832" w:rsidRPr="00E70FB2" w:rsidRDefault="00A37832" w:rsidP="00A37832">
      <w:pPr>
        <w:pStyle w:val="ListParagraph"/>
        <w:numPr>
          <w:ilvl w:val="0"/>
          <w:numId w:val="4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PARTNER NOT TREATED</w:t>
      </w:r>
    </w:p>
    <w:p w:rsidR="00A37832" w:rsidRPr="00E70FB2" w:rsidRDefault="00A37832">
      <w:pPr>
        <w:rPr>
          <w:rFonts w:ascii="Arial" w:hAnsi="Arial" w:cs="Arial"/>
          <w:sz w:val="32"/>
          <w:szCs w:val="32"/>
        </w:rPr>
      </w:pPr>
    </w:p>
    <w:p w:rsidR="00A37832" w:rsidRPr="00E70FB2" w:rsidRDefault="00A37832">
      <w:pPr>
        <w:rPr>
          <w:rFonts w:ascii="Arial" w:eastAsiaTheme="majorEastAsia" w:hAnsi="Arial" w:cs="Arial"/>
          <w:color w:val="1F497D" w:themeColor="text2"/>
          <w:sz w:val="32"/>
          <w:szCs w:val="32"/>
        </w:rPr>
      </w:pPr>
      <w:r w:rsidRPr="00E70FB2">
        <w:rPr>
          <w:rFonts w:ascii="Arial" w:eastAsiaTheme="majorEastAsia" w:hAnsi="Arial" w:cs="Arial"/>
          <w:color w:val="1F497D" w:themeColor="text2"/>
          <w:sz w:val="32"/>
          <w:szCs w:val="32"/>
        </w:rPr>
        <w:t>STIs WHY BOTHER?</w:t>
      </w:r>
    </w:p>
    <w:p w:rsidR="00A37832" w:rsidRPr="00E70FB2" w:rsidRDefault="00A37832" w:rsidP="00A37832">
      <w:pPr>
        <w:pStyle w:val="ListParagraph"/>
        <w:numPr>
          <w:ilvl w:val="0"/>
          <w:numId w:val="5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INCREASED HIV TRANSMISSION </w:t>
      </w:r>
      <w:r w:rsidRPr="00E70FB2">
        <w:rPr>
          <w:rFonts w:ascii="Arial" w:eastAsiaTheme="minorEastAsia" w:hAnsi="Arial" w:cs="Arial"/>
          <w:b/>
          <w:bCs/>
          <w:i/>
          <w:iCs/>
          <w:color w:val="000000" w:themeColor="text1"/>
          <w:sz w:val="32"/>
          <w:szCs w:val="32"/>
        </w:rPr>
        <w:t xml:space="preserve">AND </w:t>
      </w: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ACQUISITION</w:t>
      </w:r>
    </w:p>
    <w:p w:rsidR="00A37832" w:rsidRPr="00E70FB2" w:rsidRDefault="00A37832" w:rsidP="00A37832">
      <w:pPr>
        <w:pStyle w:val="ListParagraph"/>
        <w:numPr>
          <w:ilvl w:val="0"/>
          <w:numId w:val="5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PID</w:t>
      </w:r>
      <w:r w:rsidR="00E70FB2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 (Pelvic Inflammatory Disease)</w:t>
      </w:r>
    </w:p>
    <w:p w:rsidR="00A37832" w:rsidRPr="00E70FB2" w:rsidRDefault="00A37832" w:rsidP="00A37832">
      <w:pPr>
        <w:pStyle w:val="ListParagraph"/>
        <w:numPr>
          <w:ilvl w:val="1"/>
          <w:numId w:val="5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hAnsi="Arial" w:cs="Arial"/>
          <w:color w:val="000000" w:themeColor="text1"/>
          <w:sz w:val="32"/>
          <w:szCs w:val="32"/>
        </w:rPr>
        <w:t>Infertility</w:t>
      </w:r>
    </w:p>
    <w:p w:rsidR="00A37832" w:rsidRPr="00E70FB2" w:rsidRDefault="00A37832" w:rsidP="00A37832">
      <w:pPr>
        <w:pStyle w:val="ListParagraph"/>
        <w:numPr>
          <w:ilvl w:val="1"/>
          <w:numId w:val="5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hAnsi="Arial" w:cs="Arial"/>
          <w:color w:val="000000" w:themeColor="text1"/>
          <w:sz w:val="32"/>
          <w:szCs w:val="32"/>
        </w:rPr>
        <w:t>Ectopic Pregnancy</w:t>
      </w:r>
    </w:p>
    <w:p w:rsidR="00A37832" w:rsidRPr="00E70FB2" w:rsidRDefault="00A37832" w:rsidP="00A37832">
      <w:pPr>
        <w:pStyle w:val="ListParagraph"/>
        <w:numPr>
          <w:ilvl w:val="0"/>
          <w:numId w:val="5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Carcinoma</w:t>
      </w:r>
    </w:p>
    <w:p w:rsidR="00A37832" w:rsidRPr="00E70FB2" w:rsidRDefault="00A37832" w:rsidP="00A37832">
      <w:pPr>
        <w:pStyle w:val="ListParagraph"/>
        <w:numPr>
          <w:ilvl w:val="1"/>
          <w:numId w:val="5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hAnsi="Arial" w:cs="Arial"/>
          <w:color w:val="000000" w:themeColor="text1"/>
          <w:sz w:val="32"/>
          <w:szCs w:val="32"/>
        </w:rPr>
        <w:t>HPV</w:t>
      </w:r>
    </w:p>
    <w:p w:rsidR="00A37832" w:rsidRPr="00E70FB2" w:rsidRDefault="00A37832" w:rsidP="00A37832">
      <w:pPr>
        <w:pStyle w:val="ListParagraph"/>
        <w:numPr>
          <w:ilvl w:val="1"/>
          <w:numId w:val="5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hAnsi="Arial" w:cs="Arial"/>
          <w:color w:val="000000" w:themeColor="text1"/>
          <w:sz w:val="32"/>
          <w:szCs w:val="32"/>
        </w:rPr>
        <w:t>Hepatitis</w:t>
      </w:r>
    </w:p>
    <w:p w:rsidR="00A37832" w:rsidRPr="00E70FB2" w:rsidRDefault="00A37832" w:rsidP="00A37832">
      <w:pPr>
        <w:pStyle w:val="ListParagraph"/>
        <w:numPr>
          <w:ilvl w:val="0"/>
          <w:numId w:val="5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Neonatal Diseases </w:t>
      </w:r>
    </w:p>
    <w:p w:rsidR="00A37832" w:rsidRPr="00E70FB2" w:rsidRDefault="00A37832" w:rsidP="00A37832">
      <w:pPr>
        <w:pStyle w:val="ListParagraph"/>
        <w:numPr>
          <w:ilvl w:val="0"/>
          <w:numId w:val="5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Social Consequences</w:t>
      </w:r>
    </w:p>
    <w:p w:rsidR="00A37832" w:rsidRPr="00E70FB2" w:rsidRDefault="00A37832">
      <w:pPr>
        <w:rPr>
          <w:rFonts w:ascii="Arial" w:hAnsi="Arial" w:cs="Arial"/>
          <w:sz w:val="32"/>
          <w:szCs w:val="32"/>
        </w:rPr>
      </w:pPr>
    </w:p>
    <w:p w:rsidR="00A37832" w:rsidRPr="00E70FB2" w:rsidRDefault="00A37832">
      <w:pPr>
        <w:rPr>
          <w:rFonts w:ascii="Arial" w:eastAsiaTheme="majorEastAsia" w:hAnsi="Arial" w:cs="Arial"/>
          <w:color w:val="1F497D" w:themeColor="text2"/>
          <w:sz w:val="32"/>
          <w:szCs w:val="32"/>
        </w:rPr>
      </w:pPr>
      <w:r w:rsidRPr="00E70FB2">
        <w:rPr>
          <w:rFonts w:ascii="Arial" w:eastAsiaTheme="majorEastAsia" w:hAnsi="Arial" w:cs="Arial"/>
          <w:color w:val="1F497D" w:themeColor="text2"/>
          <w:sz w:val="32"/>
          <w:szCs w:val="32"/>
        </w:rPr>
        <w:lastRenderedPageBreak/>
        <w:t>Issues</w:t>
      </w:r>
    </w:p>
    <w:p w:rsidR="00A37832" w:rsidRPr="00E70FB2" w:rsidRDefault="00A37832" w:rsidP="00A37832">
      <w:pPr>
        <w:pStyle w:val="ListParagraph"/>
        <w:numPr>
          <w:ilvl w:val="0"/>
          <w:numId w:val="6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HIV control goes hand in hand with control of sexually transmitted infections (STIs) </w:t>
      </w:r>
    </w:p>
    <w:p w:rsidR="00A37832" w:rsidRPr="00E70FB2" w:rsidRDefault="00A37832" w:rsidP="00A37832">
      <w:pPr>
        <w:pStyle w:val="NormalWeb"/>
        <w:kinsoku w:val="0"/>
        <w:overflowPunct w:val="0"/>
        <w:spacing w:before="259" w:beforeAutospacing="0" w:after="0" w:afterAutospacing="0"/>
        <w:ind w:left="547" w:hanging="547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EEECE1" w:themeColor="background2"/>
          <w:sz w:val="32"/>
          <w:szCs w:val="32"/>
        </w:rPr>
        <w:tab/>
      </w:r>
      <w:proofErr w:type="gramStart"/>
      <w:r w:rsidRPr="00E70FB2">
        <w:rPr>
          <w:rFonts w:ascii="Arial" w:eastAsiaTheme="minorEastAsia" w:hAnsi="Arial" w:cs="Arial"/>
          <w:sz w:val="32"/>
          <w:szCs w:val="32"/>
        </w:rPr>
        <w:t>and</w:t>
      </w:r>
      <w:proofErr w:type="gramEnd"/>
      <w:r w:rsidRPr="00E70FB2">
        <w:rPr>
          <w:rFonts w:ascii="Arial" w:eastAsiaTheme="minorEastAsia" w:hAnsi="Arial" w:cs="Arial"/>
          <w:sz w:val="32"/>
          <w:szCs w:val="32"/>
        </w:rPr>
        <w:t xml:space="preserve"> control of BBVs (blood-borne viruses)</w:t>
      </w:r>
    </w:p>
    <w:p w:rsidR="00A37832" w:rsidRPr="00E70FB2" w:rsidRDefault="00A37832" w:rsidP="00A37832">
      <w:pPr>
        <w:pStyle w:val="ListParagraph"/>
        <w:numPr>
          <w:ilvl w:val="0"/>
          <w:numId w:val="7"/>
        </w:numPr>
        <w:kinsoku w:val="0"/>
        <w:overflowPunct w:val="0"/>
        <w:textAlignment w:val="baseline"/>
        <w:rPr>
          <w:rFonts w:ascii="Arial" w:hAnsi="Arial" w:cs="Arial"/>
          <w:sz w:val="32"/>
          <w:szCs w:val="32"/>
        </w:rPr>
      </w:pPr>
      <w:r w:rsidRPr="00E70FB2">
        <w:rPr>
          <w:rFonts w:ascii="Arial" w:eastAsiaTheme="minorEastAsia" w:hAnsi="Arial" w:cs="Arial"/>
          <w:color w:val="000000" w:themeColor="text1"/>
          <w:sz w:val="32"/>
          <w:szCs w:val="32"/>
        </w:rPr>
        <w:t>Those at increased risk of STIs are at increased risk of HIV</w:t>
      </w:r>
    </w:p>
    <w:p w:rsidR="00E70FB2" w:rsidRDefault="00E70FB2">
      <w:pPr>
        <w:rPr>
          <w:rFonts w:ascii="Arial" w:eastAsiaTheme="majorEastAsia" w:hAnsi="Arial" w:cs="Arial"/>
          <w:color w:val="1F497D" w:themeColor="text2"/>
          <w:sz w:val="32"/>
          <w:szCs w:val="32"/>
        </w:rPr>
      </w:pPr>
    </w:p>
    <w:p w:rsidR="00A37832" w:rsidRPr="00E70FB2" w:rsidRDefault="00A37832">
      <w:pPr>
        <w:rPr>
          <w:rFonts w:ascii="Arial" w:eastAsiaTheme="majorEastAsia" w:hAnsi="Arial" w:cs="Arial"/>
          <w:color w:val="1F497D" w:themeColor="text2"/>
          <w:sz w:val="32"/>
          <w:szCs w:val="32"/>
        </w:rPr>
      </w:pPr>
      <w:r w:rsidRPr="00E70FB2">
        <w:rPr>
          <w:rFonts w:ascii="Arial" w:eastAsiaTheme="majorEastAsia" w:hAnsi="Arial" w:cs="Arial"/>
          <w:color w:val="1F497D" w:themeColor="text2"/>
          <w:sz w:val="32"/>
          <w:szCs w:val="32"/>
        </w:rPr>
        <w:t>WHO HAVE THE HIGHEST RATES?</w:t>
      </w:r>
    </w:p>
    <w:p w:rsidR="00A37832" w:rsidRPr="00E70FB2" w:rsidRDefault="00A37832" w:rsidP="00A37832">
      <w:pPr>
        <w:numPr>
          <w:ilvl w:val="0"/>
          <w:numId w:val="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E70FB2">
        <w:rPr>
          <w:rFonts w:ascii="Arial" w:eastAsiaTheme="minorEastAsia" w:hAnsi="Arial" w:cs="Arial"/>
          <w:color w:val="000000" w:themeColor="text1"/>
          <w:sz w:val="28"/>
          <w:szCs w:val="28"/>
          <w:lang w:eastAsia="en-AU"/>
        </w:rPr>
        <w:t>Age &lt;25</w:t>
      </w:r>
    </w:p>
    <w:p w:rsidR="00A37832" w:rsidRPr="00E70FB2" w:rsidRDefault="00A37832" w:rsidP="00A37832">
      <w:pPr>
        <w:numPr>
          <w:ilvl w:val="0"/>
          <w:numId w:val="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E70FB2">
        <w:rPr>
          <w:rFonts w:ascii="Arial" w:eastAsiaTheme="minorEastAsia" w:hAnsi="Arial" w:cs="Arial"/>
          <w:color w:val="000000" w:themeColor="text1"/>
          <w:sz w:val="28"/>
          <w:szCs w:val="28"/>
          <w:lang w:eastAsia="en-AU"/>
        </w:rPr>
        <w:t>THOSE WHO HAVE CHANGED PARTNERS</w:t>
      </w:r>
    </w:p>
    <w:p w:rsidR="00A37832" w:rsidRPr="00E70FB2" w:rsidRDefault="00A37832" w:rsidP="00A37832">
      <w:pPr>
        <w:numPr>
          <w:ilvl w:val="0"/>
          <w:numId w:val="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E70FB2">
        <w:rPr>
          <w:rFonts w:ascii="Arial" w:eastAsiaTheme="minorEastAsia" w:hAnsi="Arial" w:cs="Arial"/>
          <w:color w:val="000000" w:themeColor="text1"/>
          <w:sz w:val="28"/>
          <w:szCs w:val="28"/>
          <w:lang w:eastAsia="en-AU"/>
        </w:rPr>
        <w:t>INJECTING DRUG &amp; ALCOHOL ABUSERS</w:t>
      </w:r>
    </w:p>
    <w:p w:rsidR="00A37832" w:rsidRPr="00E70FB2" w:rsidRDefault="00A37832" w:rsidP="00A37832">
      <w:pPr>
        <w:numPr>
          <w:ilvl w:val="0"/>
          <w:numId w:val="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E70FB2">
        <w:rPr>
          <w:rFonts w:ascii="Arial" w:eastAsiaTheme="minorEastAsia" w:hAnsi="Arial" w:cs="Arial"/>
          <w:color w:val="000000" w:themeColor="text1"/>
          <w:sz w:val="28"/>
          <w:szCs w:val="28"/>
          <w:lang w:eastAsia="en-AU"/>
        </w:rPr>
        <w:t>MSM</w:t>
      </w:r>
    </w:p>
    <w:p w:rsidR="00A37832" w:rsidRPr="00E70FB2" w:rsidRDefault="00A37832" w:rsidP="00A37832">
      <w:pPr>
        <w:numPr>
          <w:ilvl w:val="0"/>
          <w:numId w:val="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E70FB2">
        <w:rPr>
          <w:rFonts w:ascii="Arial" w:eastAsiaTheme="minorEastAsia" w:hAnsi="Arial" w:cs="Arial"/>
          <w:color w:val="000000" w:themeColor="text1"/>
          <w:sz w:val="28"/>
          <w:szCs w:val="28"/>
          <w:lang w:eastAsia="en-AU"/>
        </w:rPr>
        <w:t>PREVIOUS STIs</w:t>
      </w:r>
    </w:p>
    <w:p w:rsidR="00A37832" w:rsidRPr="00E70FB2" w:rsidRDefault="00A37832" w:rsidP="00A37832">
      <w:pPr>
        <w:numPr>
          <w:ilvl w:val="0"/>
          <w:numId w:val="8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E70FB2">
        <w:rPr>
          <w:rFonts w:ascii="Arial" w:eastAsiaTheme="minorEastAsia" w:hAnsi="Arial" w:cs="Arial"/>
          <w:color w:val="000000" w:themeColor="text1"/>
          <w:sz w:val="28"/>
          <w:szCs w:val="28"/>
          <w:lang w:eastAsia="en-AU"/>
        </w:rPr>
        <w:t>PSYCHIATRIC ILLNESS</w:t>
      </w:r>
    </w:p>
    <w:p w:rsidR="00A37832" w:rsidRPr="00E70FB2" w:rsidRDefault="00A37832" w:rsidP="00A37832">
      <w:pPr>
        <w:numPr>
          <w:ilvl w:val="1"/>
          <w:numId w:val="8"/>
        </w:numPr>
        <w:kinsoku w:val="0"/>
        <w:overflowPunct w:val="0"/>
        <w:spacing w:after="0" w:line="240" w:lineRule="auto"/>
        <w:ind w:left="2606"/>
        <w:contextualSpacing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E70FB2">
        <w:rPr>
          <w:rFonts w:ascii="Arial" w:eastAsia="Times New Roman" w:hAnsi="Arial" w:cs="Arial"/>
          <w:color w:val="000000" w:themeColor="text1"/>
          <w:sz w:val="28"/>
          <w:szCs w:val="28"/>
          <w:lang w:eastAsia="en-AU"/>
        </w:rPr>
        <w:t>PARTICULARLY DISINHIBITING DISORDERS</w:t>
      </w:r>
    </w:p>
    <w:p w:rsidR="00E66FF1" w:rsidRDefault="00E66FF1" w:rsidP="00E70FB2">
      <w:pPr>
        <w:kinsoku w:val="0"/>
        <w:overflowPunct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Pr="00E70FB2" w:rsidRDefault="00E70FB2" w:rsidP="00E70FB2">
      <w:pPr>
        <w:kinsoku w:val="0"/>
        <w:overflowPunct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8"/>
          <w:szCs w:val="28"/>
          <w:lang w:eastAsia="en-AU"/>
        </w:rPr>
      </w:pPr>
      <w:r w:rsidRPr="00E70FB2"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  <w:t>I</w:t>
      </w:r>
      <w: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  <w:t>t is i</w:t>
      </w:r>
      <w:r w:rsidRPr="00E70FB2"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  <w:t>mportant to consider taking a sexual health history to identify level of risk.</w:t>
      </w: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E70FB2" w:rsidRDefault="00E70FB2" w:rsidP="00A37832">
      <w:pPr>
        <w:rPr>
          <w:rFonts w:ascii="Arial" w:eastAsiaTheme="minorEastAsia" w:hAnsi="Arial" w:cs="Arial"/>
          <w:b/>
          <w:bCs/>
          <w:color w:val="000000" w:themeColor="text1"/>
          <w:sz w:val="32"/>
          <w:szCs w:val="32"/>
          <w:lang w:eastAsia="en-AU"/>
        </w:rPr>
      </w:pPr>
    </w:p>
    <w:p w:rsidR="00A37832" w:rsidRPr="00E70FB2" w:rsidRDefault="00E70FB2" w:rsidP="00A37832">
      <w:pPr>
        <w:rPr>
          <w:rFonts w:asciiTheme="majorHAnsi" w:eastAsiaTheme="majorEastAsia" w:cstheme="majorBidi"/>
          <w:b/>
          <w:color w:val="1F497D" w:themeColor="text2"/>
          <w:sz w:val="32"/>
          <w:szCs w:val="32"/>
        </w:rPr>
      </w:pPr>
      <w:r w:rsidRPr="00E70FB2">
        <w:rPr>
          <w:rFonts w:asciiTheme="majorHAnsi" w:eastAsiaTheme="majorEastAsia" w:cstheme="majorBidi"/>
          <w:color w:val="1F497D" w:themeColor="text2"/>
          <w:sz w:val="32"/>
          <w:szCs w:val="32"/>
        </w:rPr>
        <w:lastRenderedPageBreak/>
        <w:t xml:space="preserve"> </w:t>
      </w:r>
      <w:r w:rsidR="00A37832" w:rsidRPr="00E70FB2">
        <w:rPr>
          <w:rFonts w:asciiTheme="majorHAnsi" w:eastAsiaTheme="majorEastAsia" w:cstheme="majorBidi"/>
          <w:b/>
          <w:color w:val="1F497D" w:themeColor="text2"/>
          <w:sz w:val="32"/>
          <w:szCs w:val="32"/>
        </w:rPr>
        <w:t>Number of chlamydia notifications by age group and sex</w:t>
      </w:r>
      <w:r w:rsidR="00A37832" w:rsidRPr="00E70FB2">
        <w:rPr>
          <w:rFonts w:asciiTheme="majorHAnsi" w:eastAsiaTheme="majorEastAsia" w:cstheme="majorBidi"/>
          <w:b/>
          <w:color w:val="1F497D" w:themeColor="text2"/>
          <w:position w:val="16"/>
          <w:sz w:val="32"/>
          <w:szCs w:val="32"/>
          <w:vertAlign w:val="superscript"/>
        </w:rPr>
        <w:t>*</w:t>
      </w:r>
      <w:r w:rsidR="00A37832" w:rsidRPr="00E70FB2">
        <w:rPr>
          <w:rFonts w:asciiTheme="majorHAnsi" w:eastAsiaTheme="majorEastAsia" w:cstheme="majorBidi"/>
          <w:b/>
          <w:color w:val="1F497D" w:themeColor="text2"/>
          <w:sz w:val="32"/>
          <w:szCs w:val="32"/>
        </w:rPr>
        <w:t>, WA, 2011</w:t>
      </w:r>
    </w:p>
    <w:p w:rsidR="00A37832" w:rsidRDefault="00A37832" w:rsidP="00A37832">
      <w:pPr>
        <w:rPr>
          <w:rFonts w:eastAsiaTheme="minorEastAsia" w:hAnsi="Times New Roman"/>
          <w:b/>
          <w:bCs/>
          <w:color w:val="000000" w:themeColor="text1"/>
          <w:sz w:val="56"/>
          <w:szCs w:val="56"/>
          <w:lang w:eastAsia="en-AU"/>
        </w:rPr>
      </w:pPr>
      <w:r>
        <w:rPr>
          <w:noProof/>
          <w:lang w:eastAsia="en-AU"/>
        </w:rPr>
        <w:drawing>
          <wp:inline distT="0" distB="0" distL="0" distR="0" wp14:anchorId="72DB77DD" wp14:editId="67FE49BA">
            <wp:extent cx="5731510" cy="3524021"/>
            <wp:effectExtent l="0" t="0" r="2540" b="635"/>
            <wp:docPr id="16389" name="Picture 1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16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37832" w:rsidRPr="00E70FB2" w:rsidRDefault="00A37832" w:rsidP="00A37832">
      <w:pPr>
        <w:rPr>
          <w:rFonts w:asciiTheme="majorHAnsi" w:eastAsiaTheme="majorEastAsia" w:cstheme="majorBidi"/>
          <w:b/>
          <w:color w:val="1F497D" w:themeColor="text2"/>
          <w:sz w:val="32"/>
          <w:szCs w:val="32"/>
        </w:rPr>
      </w:pPr>
      <w:r w:rsidRPr="00E70FB2">
        <w:rPr>
          <w:rFonts w:asciiTheme="majorHAnsi" w:eastAsiaTheme="majorEastAsia" w:cstheme="majorBidi"/>
          <w:b/>
          <w:color w:val="1F497D" w:themeColor="text2"/>
          <w:sz w:val="32"/>
          <w:szCs w:val="32"/>
        </w:rPr>
        <w:t>Number and proportion of chlamydia notifications in 15-24 year olds, WA, 2002 to 2011</w:t>
      </w:r>
    </w:p>
    <w:p w:rsidR="00A37832" w:rsidRDefault="00A37832" w:rsidP="00A37832">
      <w:pPr>
        <w:rPr>
          <w:rFonts w:eastAsiaTheme="minorEastAsia" w:hAnsi="Times New Roman"/>
          <w:b/>
          <w:bCs/>
          <w:color w:val="000000" w:themeColor="text1"/>
          <w:sz w:val="56"/>
          <w:szCs w:val="56"/>
          <w:lang w:eastAsia="en-AU"/>
        </w:rPr>
      </w:pPr>
      <w:r>
        <w:rPr>
          <w:noProof/>
          <w:lang w:eastAsia="en-AU"/>
        </w:rPr>
        <w:drawing>
          <wp:inline distT="0" distB="0" distL="0" distR="0" wp14:anchorId="42E7B484" wp14:editId="67481C56">
            <wp:extent cx="5731510" cy="3524021"/>
            <wp:effectExtent l="0" t="0" r="2540" b="635"/>
            <wp:docPr id="17412" name="Picture 1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14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37832" w:rsidRPr="00E70FB2" w:rsidRDefault="00A37832" w:rsidP="00A37832">
      <w:pPr>
        <w:rPr>
          <w:rFonts w:ascii="Arial" w:eastAsiaTheme="majorEastAsia" w:hAnsi="Arial" w:cs="Arial"/>
          <w:color w:val="1F497D" w:themeColor="text2"/>
          <w:sz w:val="36"/>
          <w:szCs w:val="36"/>
        </w:rPr>
      </w:pPr>
      <w:r w:rsidRPr="00E70FB2">
        <w:rPr>
          <w:rFonts w:ascii="Arial" w:eastAsiaTheme="majorEastAsia" w:hAnsi="Arial" w:cs="Arial"/>
          <w:color w:val="1F497D" w:themeColor="text2"/>
          <w:sz w:val="36"/>
          <w:szCs w:val="36"/>
        </w:rPr>
        <w:lastRenderedPageBreak/>
        <w:t xml:space="preserve">WHY </w:t>
      </w:r>
      <w:r w:rsidR="00E70FB2">
        <w:rPr>
          <w:rFonts w:ascii="Arial" w:eastAsiaTheme="majorEastAsia" w:hAnsi="Arial" w:cs="Arial"/>
          <w:color w:val="1F497D" w:themeColor="text2"/>
          <w:sz w:val="36"/>
          <w:szCs w:val="36"/>
        </w:rPr>
        <w:t xml:space="preserve">DO SOME COMMUNITIES HAVE </w:t>
      </w:r>
      <w:r w:rsidRPr="00E70FB2">
        <w:rPr>
          <w:rFonts w:ascii="Arial" w:eastAsiaTheme="majorEastAsia" w:hAnsi="Arial" w:cs="Arial"/>
          <w:color w:val="1F497D" w:themeColor="text2"/>
          <w:sz w:val="36"/>
          <w:szCs w:val="36"/>
        </w:rPr>
        <w:t>HIGH RATES?</w:t>
      </w:r>
    </w:p>
    <w:p w:rsidR="00A37832" w:rsidRPr="00E70FB2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="Arial" w:hAnsi="Arial" w:cs="Arial"/>
          <w:sz w:val="36"/>
          <w:szCs w:val="36"/>
        </w:rPr>
      </w:pPr>
      <w:r w:rsidRPr="00E70FB2">
        <w:rPr>
          <w:rFonts w:ascii="Arial" w:eastAsiaTheme="minorEastAsia" w:hAnsi="Arial" w:cs="Arial"/>
          <w:b/>
          <w:bCs/>
          <w:color w:val="0000FF" w:themeColor="hyperlink"/>
          <w:sz w:val="36"/>
          <w:szCs w:val="36"/>
        </w:rPr>
        <w:t>People do not know enough about STIs</w:t>
      </w:r>
    </w:p>
    <w:p w:rsidR="00A37832" w:rsidRPr="00E66FF1" w:rsidRDefault="00A37832" w:rsidP="00E66FF1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="Arial" w:hAnsi="Arial" w:cs="Arial"/>
          <w:sz w:val="36"/>
          <w:szCs w:val="36"/>
        </w:rPr>
      </w:pPr>
      <w:r w:rsidRPr="00E66FF1">
        <w:rPr>
          <w:rFonts w:ascii="Arial" w:hAnsi="Arial" w:cs="Arial"/>
          <w:b/>
          <w:bCs/>
          <w:color w:val="0000FF" w:themeColor="hyperlink"/>
          <w:sz w:val="36"/>
          <w:szCs w:val="36"/>
        </w:rPr>
        <w:t>Shame</w:t>
      </w:r>
    </w:p>
    <w:p w:rsidR="00A37832" w:rsidRPr="00E70FB2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="Arial" w:hAnsi="Arial" w:cs="Arial"/>
          <w:sz w:val="36"/>
          <w:szCs w:val="36"/>
        </w:rPr>
      </w:pPr>
      <w:r w:rsidRPr="00E70FB2">
        <w:rPr>
          <w:rFonts w:ascii="Arial" w:eastAsiaTheme="minorEastAsia" w:hAnsi="Arial" w:cs="Arial"/>
          <w:b/>
          <w:bCs/>
          <w:color w:val="0000FF" w:themeColor="hyperlink"/>
          <w:sz w:val="36"/>
          <w:szCs w:val="36"/>
        </w:rPr>
        <w:t>Access to services</w:t>
      </w:r>
    </w:p>
    <w:p w:rsidR="00A37832" w:rsidRPr="00E70FB2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="Arial" w:hAnsi="Arial" w:cs="Arial"/>
          <w:sz w:val="36"/>
          <w:szCs w:val="36"/>
        </w:rPr>
      </w:pPr>
      <w:r w:rsidRPr="00E70FB2">
        <w:rPr>
          <w:rFonts w:ascii="Arial" w:eastAsiaTheme="minorEastAsia" w:hAnsi="Arial" w:cs="Arial"/>
          <w:color w:val="000000" w:themeColor="text1"/>
          <w:sz w:val="36"/>
          <w:szCs w:val="36"/>
        </w:rPr>
        <w:t>Competing health needs</w:t>
      </w:r>
    </w:p>
    <w:p w:rsidR="00A37832" w:rsidRPr="00E70FB2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="Arial" w:hAnsi="Arial" w:cs="Arial"/>
          <w:sz w:val="36"/>
          <w:szCs w:val="36"/>
        </w:rPr>
      </w:pPr>
      <w:r w:rsidRPr="00E70FB2">
        <w:rPr>
          <w:rFonts w:ascii="Arial" w:eastAsiaTheme="minorEastAsia" w:hAnsi="Arial" w:cs="Arial"/>
          <w:color w:val="000000" w:themeColor="text1"/>
          <w:sz w:val="36"/>
          <w:szCs w:val="36"/>
        </w:rPr>
        <w:t>Not using condoms</w:t>
      </w:r>
    </w:p>
    <w:p w:rsidR="00A37832" w:rsidRPr="00E70FB2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="Arial" w:hAnsi="Arial" w:cs="Arial"/>
          <w:sz w:val="36"/>
          <w:szCs w:val="36"/>
        </w:rPr>
      </w:pPr>
      <w:r w:rsidRPr="00E70FB2">
        <w:rPr>
          <w:rFonts w:ascii="Arial" w:eastAsiaTheme="minorEastAsia" w:hAnsi="Arial" w:cs="Arial"/>
          <w:color w:val="000000" w:themeColor="text1"/>
          <w:sz w:val="36"/>
          <w:szCs w:val="36"/>
        </w:rPr>
        <w:t>Many STIs have no symptoms</w:t>
      </w:r>
    </w:p>
    <w:p w:rsidR="00A37832" w:rsidRPr="00E70FB2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="Arial" w:hAnsi="Arial" w:cs="Arial"/>
          <w:sz w:val="36"/>
          <w:szCs w:val="36"/>
        </w:rPr>
      </w:pPr>
      <w:r w:rsidRPr="00E70FB2">
        <w:rPr>
          <w:rFonts w:ascii="Arial" w:eastAsiaTheme="minorEastAsia" w:hAnsi="Arial" w:cs="Arial"/>
          <w:color w:val="000000" w:themeColor="text1"/>
          <w:sz w:val="36"/>
          <w:szCs w:val="36"/>
        </w:rPr>
        <w:t>Privacy &amp; Confidentiality</w:t>
      </w:r>
    </w:p>
    <w:p w:rsidR="00A37832" w:rsidRPr="00E70FB2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="Arial" w:hAnsi="Arial" w:cs="Arial"/>
          <w:sz w:val="36"/>
          <w:szCs w:val="36"/>
        </w:rPr>
      </w:pPr>
      <w:r w:rsidRPr="00E70FB2">
        <w:rPr>
          <w:rFonts w:ascii="Arial" w:eastAsiaTheme="minorEastAsia" w:hAnsi="Arial" w:cs="Arial"/>
          <w:color w:val="000000" w:themeColor="text1"/>
          <w:sz w:val="36"/>
          <w:szCs w:val="36"/>
        </w:rPr>
        <w:t>Using alcohol and other drugs</w:t>
      </w:r>
    </w:p>
    <w:p w:rsidR="00A37832" w:rsidRPr="00E70FB2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="Arial" w:hAnsi="Arial" w:cs="Arial"/>
          <w:sz w:val="36"/>
          <w:szCs w:val="36"/>
        </w:rPr>
      </w:pPr>
      <w:r w:rsidRPr="00E70FB2">
        <w:rPr>
          <w:rFonts w:ascii="Arial" w:eastAsiaTheme="minorEastAsia" w:hAnsi="Arial" w:cs="Arial"/>
          <w:color w:val="000000" w:themeColor="text1"/>
          <w:sz w:val="36"/>
          <w:szCs w:val="36"/>
        </w:rPr>
        <w:t>Men don’t like going to clinics</w:t>
      </w:r>
    </w:p>
    <w:p w:rsidR="00E66FF1" w:rsidRPr="00E66FF1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sz w:val="56"/>
        </w:rPr>
      </w:pPr>
      <w:r w:rsidRPr="00E66FF1">
        <w:rPr>
          <w:rFonts w:ascii="Arial" w:eastAsiaTheme="minorEastAsia" w:hAnsi="Arial" w:cs="Arial"/>
          <w:color w:val="000000" w:themeColor="text1"/>
          <w:sz w:val="36"/>
          <w:szCs w:val="36"/>
        </w:rPr>
        <w:t xml:space="preserve"> Difficulty in following up partners</w:t>
      </w:r>
    </w:p>
    <w:p w:rsidR="00A37832" w:rsidRPr="00E66FF1" w:rsidRDefault="00A37832" w:rsidP="00A37832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sz w:val="56"/>
        </w:rPr>
      </w:pPr>
      <w:r w:rsidRPr="00E66FF1">
        <w:rPr>
          <w:rFonts w:ascii="Arial" w:eastAsiaTheme="minorEastAsia" w:hAnsi="Arial" w:cs="Arial"/>
          <w:color w:val="000000" w:themeColor="text1"/>
          <w:sz w:val="36"/>
          <w:szCs w:val="36"/>
        </w:rPr>
        <w:t xml:space="preserve"> Lots of travelling around</w:t>
      </w:r>
    </w:p>
    <w:p w:rsidR="00A37832" w:rsidRDefault="00A37832" w:rsidP="00A37832">
      <w:pPr>
        <w:rPr>
          <w:rFonts w:eastAsiaTheme="minorEastAsia" w:hAnsi="Times New Roman"/>
          <w:b/>
          <w:bCs/>
          <w:color w:val="000000" w:themeColor="text1"/>
          <w:sz w:val="56"/>
          <w:szCs w:val="56"/>
          <w:lang w:eastAsia="en-AU"/>
        </w:rPr>
      </w:pPr>
    </w:p>
    <w:p w:rsidR="00A37832" w:rsidRPr="00E66FF1" w:rsidRDefault="00A37832" w:rsidP="00A37832">
      <w:pPr>
        <w:rPr>
          <w:rFonts w:ascii="Arial" w:eastAsiaTheme="majorEastAsia" w:hAnsi="Arial" w:cs="Arial"/>
          <w:color w:val="1F497D" w:themeColor="text2"/>
          <w:sz w:val="36"/>
          <w:szCs w:val="36"/>
        </w:rPr>
      </w:pPr>
      <w:r w:rsidRPr="00E66FF1">
        <w:rPr>
          <w:rFonts w:ascii="Arial" w:eastAsiaTheme="majorEastAsia" w:hAnsi="Arial" w:cs="Arial"/>
          <w:color w:val="1F497D" w:themeColor="text2"/>
          <w:sz w:val="36"/>
          <w:szCs w:val="36"/>
        </w:rPr>
        <w:t>Issues</w:t>
      </w:r>
    </w:p>
    <w:p w:rsidR="00A37832" w:rsidRPr="00E66FF1" w:rsidRDefault="00A37832" w:rsidP="00A37832">
      <w:pPr>
        <w:pStyle w:val="ListParagraph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6"/>
          <w:szCs w:val="36"/>
        </w:rPr>
      </w:pPr>
      <w:r w:rsidRPr="00E66FF1">
        <w:rPr>
          <w:rFonts w:ascii="Arial" w:eastAsiaTheme="minorEastAsia" w:hAnsi="Arial" w:cs="Arial"/>
          <w:color w:val="000000" w:themeColor="text1"/>
          <w:sz w:val="36"/>
          <w:szCs w:val="36"/>
        </w:rPr>
        <w:t>Education</w:t>
      </w:r>
    </w:p>
    <w:p w:rsidR="00A37832" w:rsidRPr="00E66FF1" w:rsidRDefault="00A37832" w:rsidP="00A37832">
      <w:pPr>
        <w:pStyle w:val="ListParagraph"/>
        <w:numPr>
          <w:ilvl w:val="1"/>
          <w:numId w:val="10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6"/>
          <w:szCs w:val="36"/>
        </w:rPr>
      </w:pPr>
      <w:r w:rsidRPr="00E66FF1">
        <w:rPr>
          <w:rFonts w:ascii="Arial" w:hAnsi="Arial" w:cs="Arial"/>
          <w:color w:val="000000" w:themeColor="text1"/>
          <w:sz w:val="36"/>
          <w:szCs w:val="36"/>
        </w:rPr>
        <w:t>Variable commitment</w:t>
      </w:r>
    </w:p>
    <w:p w:rsidR="00A37832" w:rsidRPr="00E66FF1" w:rsidRDefault="00A37832" w:rsidP="00A37832">
      <w:pPr>
        <w:pStyle w:val="ListParagraph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6"/>
          <w:szCs w:val="36"/>
        </w:rPr>
      </w:pPr>
      <w:r w:rsidRPr="00E66FF1">
        <w:rPr>
          <w:rFonts w:ascii="Arial" w:eastAsiaTheme="minorEastAsia" w:hAnsi="Arial" w:cs="Arial"/>
          <w:color w:val="000000" w:themeColor="text1"/>
          <w:sz w:val="36"/>
          <w:szCs w:val="36"/>
        </w:rPr>
        <w:t>Health promotion and prevention</w:t>
      </w:r>
    </w:p>
    <w:p w:rsidR="00A37832" w:rsidRPr="00E66FF1" w:rsidRDefault="00A37832" w:rsidP="00A37832">
      <w:pPr>
        <w:pStyle w:val="ListParagraph"/>
        <w:numPr>
          <w:ilvl w:val="0"/>
          <w:numId w:val="10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6"/>
          <w:szCs w:val="36"/>
        </w:rPr>
      </w:pPr>
      <w:r w:rsidRPr="00E66FF1">
        <w:rPr>
          <w:rFonts w:ascii="Arial" w:eastAsiaTheme="minorEastAsia" w:hAnsi="Arial" w:cs="Arial"/>
          <w:color w:val="000000" w:themeColor="text1"/>
          <w:sz w:val="36"/>
          <w:szCs w:val="36"/>
        </w:rPr>
        <w:t>Service provision</w:t>
      </w:r>
    </w:p>
    <w:p w:rsidR="00A37832" w:rsidRPr="00E66FF1" w:rsidRDefault="00A37832" w:rsidP="00A37832">
      <w:pPr>
        <w:pStyle w:val="ListParagraph"/>
        <w:numPr>
          <w:ilvl w:val="1"/>
          <w:numId w:val="10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6"/>
          <w:szCs w:val="36"/>
        </w:rPr>
      </w:pPr>
      <w:r w:rsidRPr="00E66FF1">
        <w:rPr>
          <w:rFonts w:ascii="Arial" w:hAnsi="Arial" w:cs="Arial"/>
          <w:color w:val="000000" w:themeColor="text1"/>
          <w:sz w:val="36"/>
          <w:szCs w:val="36"/>
        </w:rPr>
        <w:t>Workforce</w:t>
      </w:r>
      <w:r w:rsidRPr="00E66FF1">
        <w:rPr>
          <w:rFonts w:ascii="Arial" w:hAnsi="Arial" w:cs="Arial"/>
          <w:color w:val="000000" w:themeColor="text1"/>
          <w:sz w:val="36"/>
          <w:szCs w:val="36"/>
        </w:rPr>
        <w:tab/>
      </w:r>
    </w:p>
    <w:p w:rsidR="00E66FF1" w:rsidRPr="00E66FF1" w:rsidRDefault="00A37832" w:rsidP="00E66FF1">
      <w:pPr>
        <w:pStyle w:val="ListParagraph"/>
        <w:numPr>
          <w:ilvl w:val="1"/>
          <w:numId w:val="10"/>
        </w:numPr>
        <w:kinsoku w:val="0"/>
        <w:overflowPunct w:val="0"/>
        <w:spacing w:line="216" w:lineRule="auto"/>
        <w:textAlignment w:val="baseline"/>
        <w:rPr>
          <w:rFonts w:ascii="Arial" w:hAnsi="Arial" w:cs="Arial"/>
          <w:sz w:val="36"/>
          <w:szCs w:val="36"/>
        </w:rPr>
      </w:pPr>
      <w:r w:rsidRPr="00E66FF1">
        <w:rPr>
          <w:rFonts w:ascii="Arial" w:hAnsi="Arial" w:cs="Arial"/>
          <w:color w:val="000000" w:themeColor="text1"/>
          <w:sz w:val="36"/>
          <w:szCs w:val="36"/>
        </w:rPr>
        <w:t>Youth specific services</w:t>
      </w:r>
    </w:p>
    <w:p w:rsidR="00A37832" w:rsidRDefault="00A37832" w:rsidP="00E66FF1">
      <w:pPr>
        <w:pStyle w:val="ListParagraph"/>
        <w:kinsoku w:val="0"/>
        <w:overflowPunct w:val="0"/>
        <w:spacing w:line="216" w:lineRule="auto"/>
        <w:textAlignment w:val="baseline"/>
        <w:rPr>
          <w:sz w:val="64"/>
        </w:rPr>
      </w:pPr>
    </w:p>
    <w:p w:rsidR="00A37832" w:rsidRDefault="00A37832" w:rsidP="00A37832">
      <w:pPr>
        <w:rPr>
          <w:rFonts w:eastAsiaTheme="minorEastAsia" w:hAnsi="Times New Roman"/>
          <w:b/>
          <w:bCs/>
          <w:color w:val="000000" w:themeColor="text1"/>
          <w:sz w:val="56"/>
          <w:szCs w:val="56"/>
          <w:lang w:eastAsia="en-AU"/>
        </w:rPr>
      </w:pPr>
      <w:bookmarkStart w:id="0" w:name="_GoBack"/>
      <w:bookmarkEnd w:id="0"/>
    </w:p>
    <w:p w:rsidR="00A37832" w:rsidRDefault="00A37832" w:rsidP="00A37832"/>
    <w:sectPr w:rsidR="00A37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E7B"/>
    <w:multiLevelType w:val="hybridMultilevel"/>
    <w:tmpl w:val="75D4A70E"/>
    <w:lvl w:ilvl="0" w:tplc="59AC8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E2540">
      <w:start w:val="5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5C5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24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09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89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AC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289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23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252A4D"/>
    <w:multiLevelType w:val="hybridMultilevel"/>
    <w:tmpl w:val="70A8670A"/>
    <w:lvl w:ilvl="0" w:tplc="4ED26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14483E">
      <w:start w:val="5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48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CCD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8B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7A9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86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DA1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A6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FB5BFA"/>
    <w:multiLevelType w:val="hybridMultilevel"/>
    <w:tmpl w:val="B4B06332"/>
    <w:lvl w:ilvl="0" w:tplc="D5B2C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4A28B6">
      <w:start w:val="5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EF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121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0C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8A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3CB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1CB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80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D3631E"/>
    <w:multiLevelType w:val="hybridMultilevel"/>
    <w:tmpl w:val="61DEE650"/>
    <w:lvl w:ilvl="0" w:tplc="46B4B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43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0A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A68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7CD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5C3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2E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469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4E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6A2124"/>
    <w:multiLevelType w:val="hybridMultilevel"/>
    <w:tmpl w:val="31609F20"/>
    <w:lvl w:ilvl="0" w:tplc="1F460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2C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567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7A3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C5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3E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45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08B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CCA5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8D92295"/>
    <w:multiLevelType w:val="hybridMultilevel"/>
    <w:tmpl w:val="E4869482"/>
    <w:lvl w:ilvl="0" w:tplc="E264C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EA1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48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A66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88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0A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608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7C2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6079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D74150D"/>
    <w:multiLevelType w:val="hybridMultilevel"/>
    <w:tmpl w:val="4CACEB7E"/>
    <w:lvl w:ilvl="0" w:tplc="B84CA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8A6D38">
      <w:start w:val="6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A8B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9AE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608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C2F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2E5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D8E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48F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D75468D"/>
    <w:multiLevelType w:val="hybridMultilevel"/>
    <w:tmpl w:val="AC3E3D06"/>
    <w:lvl w:ilvl="0" w:tplc="616A8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AAD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80E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0D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C3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6A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C0E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78E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7E2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A8253F9"/>
    <w:multiLevelType w:val="hybridMultilevel"/>
    <w:tmpl w:val="74544A3C"/>
    <w:lvl w:ilvl="0" w:tplc="5C466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BEA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16E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43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F40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68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74D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A4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C3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C3E1F8F"/>
    <w:multiLevelType w:val="hybridMultilevel"/>
    <w:tmpl w:val="E620FE18"/>
    <w:lvl w:ilvl="0" w:tplc="95763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8D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06E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E02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98B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543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07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02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844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C"/>
    <w:rsid w:val="00A37832"/>
    <w:rsid w:val="00D37ACC"/>
    <w:rsid w:val="00E66FF1"/>
    <w:rsid w:val="00E70FB2"/>
    <w:rsid w:val="00E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378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378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8051">
          <w:marLeft w:val="0"/>
          <w:marRight w:val="0"/>
          <w:marTop w:val="3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134">
          <w:marLeft w:val="0"/>
          <w:marRight w:val="0"/>
          <w:marTop w:val="3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365">
          <w:marLeft w:val="0"/>
          <w:marRight w:val="0"/>
          <w:marTop w:val="3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696">
          <w:marLeft w:val="0"/>
          <w:marRight w:val="0"/>
          <w:marTop w:val="3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000">
          <w:marLeft w:val="0"/>
          <w:marRight w:val="0"/>
          <w:marTop w:val="3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8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3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4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860">
          <w:marLeft w:val="57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3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2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68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20463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585">
          <w:marLeft w:val="547"/>
          <w:marRight w:val="0"/>
          <w:marTop w:val="6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2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3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6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4780">
          <w:marLeft w:val="0"/>
          <w:marRight w:val="0"/>
          <w:marTop w:val="3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Planning Western Australia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Masters</dc:creator>
  <cp:keywords/>
  <dc:description/>
  <cp:lastModifiedBy>Murray Masters</cp:lastModifiedBy>
  <cp:revision>2</cp:revision>
  <dcterms:created xsi:type="dcterms:W3CDTF">2012-11-28T05:49:00Z</dcterms:created>
  <dcterms:modified xsi:type="dcterms:W3CDTF">2012-11-28T06:16:00Z</dcterms:modified>
</cp:coreProperties>
</file>